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47F6C" w14:textId="77777777" w:rsidR="00592BDE" w:rsidRDefault="00AE7E21">
      <w:bookmarkStart w:id="0" w:name="_GoBack"/>
      <w:bookmarkEnd w:id="0"/>
      <w:r>
        <w:rPr>
          <w:noProof/>
          <w:lang w:val="es-ES" w:eastAsia="es-ES"/>
        </w:rPr>
        <w:drawing>
          <wp:anchor distT="0" distB="0" distL="114300" distR="114300" simplePos="0" relativeHeight="251658240" behindDoc="1" locked="0" layoutInCell="1" allowOverlap="1" wp14:anchorId="40843359" wp14:editId="2AB2B167">
            <wp:simplePos x="0" y="0"/>
            <wp:positionH relativeFrom="page">
              <wp:align>right</wp:align>
            </wp:positionH>
            <wp:positionV relativeFrom="paragraph">
              <wp:posOffset>-919653</wp:posOffset>
            </wp:positionV>
            <wp:extent cx="7731068" cy="10058400"/>
            <wp:effectExtent l="0" t="0" r="3810" b="0"/>
            <wp:wrapNone/>
            <wp:docPr id="9" name="Imagen 9" descr="Resultado de imagen para primer congreso de histori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rimer congreso de historia de honduras"/>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741536" cy="100720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92301" w14:textId="77777777" w:rsidR="005526DD" w:rsidRDefault="005526DD"/>
    <w:p w14:paraId="38C0D639" w14:textId="77777777" w:rsidR="005526DD" w:rsidRDefault="005526DD"/>
    <w:p w14:paraId="58E72205" w14:textId="77777777" w:rsidR="00723714" w:rsidRDefault="00723714"/>
    <w:p w14:paraId="36110770" w14:textId="77777777" w:rsidR="00723714" w:rsidRDefault="00723714"/>
    <w:p w14:paraId="46572390" w14:textId="77777777" w:rsidR="00723714" w:rsidRDefault="00723714"/>
    <w:p w14:paraId="17FC16EB" w14:textId="77777777" w:rsidR="00AE7E21" w:rsidRDefault="00AE7E21"/>
    <w:p w14:paraId="3D07F36A" w14:textId="77777777" w:rsidR="00AE7E21" w:rsidRDefault="00AE7E21"/>
    <w:p w14:paraId="7511EC44" w14:textId="77777777" w:rsidR="00AE7E21" w:rsidRDefault="00AE7E21"/>
    <w:p w14:paraId="4BA1E6D6" w14:textId="77777777" w:rsidR="00AE7E21" w:rsidRDefault="00AE7E21"/>
    <w:p w14:paraId="1D217C95" w14:textId="77777777" w:rsidR="00AE7E21" w:rsidRDefault="00AE7E21"/>
    <w:p w14:paraId="28B515A1" w14:textId="77777777" w:rsidR="00AE7E21" w:rsidRDefault="00AE7E21"/>
    <w:p w14:paraId="460B8F7D" w14:textId="77777777" w:rsidR="00AE7E21" w:rsidRDefault="00AE7E21"/>
    <w:p w14:paraId="448C8B9F" w14:textId="77777777" w:rsidR="00AE7E21" w:rsidRDefault="00AE7E21"/>
    <w:p w14:paraId="5ED52B1A" w14:textId="77777777" w:rsidR="00AE7E21" w:rsidRDefault="00AE7E21"/>
    <w:p w14:paraId="32E36434" w14:textId="77777777" w:rsidR="00AE7E21" w:rsidRDefault="00AE7E21"/>
    <w:p w14:paraId="5887FDF9" w14:textId="77777777" w:rsidR="00AE7E21" w:rsidRDefault="00AE7E21"/>
    <w:p w14:paraId="7427268D" w14:textId="77777777" w:rsidR="00AE7E21" w:rsidRDefault="00AE7E21"/>
    <w:p w14:paraId="1CFEDB0C" w14:textId="77777777" w:rsidR="00AE7E21" w:rsidRDefault="00AE7E21"/>
    <w:p w14:paraId="78261D85" w14:textId="77777777" w:rsidR="00AE7E21" w:rsidRDefault="00AE7E21"/>
    <w:p w14:paraId="69476010" w14:textId="77777777" w:rsidR="00AE7E21" w:rsidRDefault="00AE7E21"/>
    <w:p w14:paraId="723D439D" w14:textId="77777777" w:rsidR="00AE7E21" w:rsidRDefault="00AE7E21"/>
    <w:p w14:paraId="3357DD44" w14:textId="77777777" w:rsidR="00AE7E21" w:rsidRDefault="00AE7E21"/>
    <w:p w14:paraId="4CD03DAA" w14:textId="77777777" w:rsidR="00AE7E21" w:rsidRDefault="00AE7E21"/>
    <w:p w14:paraId="6BDA72EE" w14:textId="77777777" w:rsidR="00AE7E21" w:rsidRDefault="00AE7E21"/>
    <w:p w14:paraId="3677FBF0" w14:textId="77777777" w:rsidR="00AE7E21" w:rsidRDefault="00AE7E21"/>
    <w:p w14:paraId="3408FA2F" w14:textId="77777777" w:rsidR="00AE7E21" w:rsidRDefault="00AE7E21"/>
    <w:p w14:paraId="5772A84D" w14:textId="77777777" w:rsidR="00AE7E21" w:rsidRDefault="00AE7E21"/>
    <w:p w14:paraId="64AF79E5" w14:textId="77777777" w:rsidR="00AE7E21" w:rsidRDefault="00AE7E21"/>
    <w:p w14:paraId="3AE443EC" w14:textId="77777777" w:rsidR="00AE7E21" w:rsidRDefault="00AE7E21"/>
    <w:p w14:paraId="620E86A1" w14:textId="77777777" w:rsidR="00AE7E21" w:rsidRDefault="00AE7E21"/>
    <w:p w14:paraId="624FBCC8" w14:textId="77777777" w:rsidR="00AE7E21" w:rsidRDefault="00AE7E21"/>
    <w:p w14:paraId="280A2CE2" w14:textId="77777777" w:rsidR="00AE7E21" w:rsidRDefault="00AE7E21"/>
    <w:p w14:paraId="2968A6FB" w14:textId="77777777" w:rsidR="00AE7E21" w:rsidRDefault="00AE7E21"/>
    <w:p w14:paraId="2EDAAC99" w14:textId="77777777" w:rsidR="00AE7E21" w:rsidRPr="005526DD" w:rsidRDefault="00AE7E21" w:rsidP="00AE7E21">
      <w:pPr>
        <w:jc w:val="center"/>
        <w:rPr>
          <w:rFonts w:ascii="Arial" w:hAnsi="Arial" w:cs="Arial"/>
          <w:b/>
          <w:sz w:val="24"/>
        </w:rPr>
      </w:pPr>
    </w:p>
    <w:p w14:paraId="161C3304" w14:textId="77777777" w:rsidR="00AE7E21" w:rsidRDefault="00AE7E21" w:rsidP="00AE7E21">
      <w:pPr>
        <w:spacing w:line="360" w:lineRule="auto"/>
        <w:jc w:val="center"/>
        <w:rPr>
          <w:rFonts w:ascii="Arial" w:hAnsi="Arial" w:cs="Arial"/>
          <w:b/>
          <w:sz w:val="36"/>
        </w:rPr>
      </w:pPr>
      <w:r w:rsidRPr="005526DD">
        <w:rPr>
          <w:rFonts w:ascii="Arial" w:hAnsi="Arial" w:cs="Arial"/>
          <w:b/>
          <w:sz w:val="36"/>
        </w:rPr>
        <w:t>La voz del subalterno desde la trinchera: Un estudio de casos comparativo de radio Venceremos en El Salvador y de radio Progreso en Honduras en el marco de los conflicto políticos 1980-2009.</w:t>
      </w:r>
    </w:p>
    <w:p w14:paraId="52DDD43A" w14:textId="77777777" w:rsidR="00AE7E21" w:rsidRDefault="00AE7E21" w:rsidP="00AE7E21">
      <w:pPr>
        <w:spacing w:line="360" w:lineRule="auto"/>
        <w:jc w:val="center"/>
        <w:rPr>
          <w:rFonts w:ascii="Arial" w:hAnsi="Arial" w:cs="Arial"/>
          <w:b/>
          <w:sz w:val="36"/>
        </w:rPr>
      </w:pPr>
    </w:p>
    <w:p w14:paraId="2323A29E" w14:textId="77777777" w:rsidR="00AE7E21" w:rsidRPr="008F3CFF" w:rsidRDefault="00AE7E21" w:rsidP="00AE7E21">
      <w:pPr>
        <w:spacing w:line="360" w:lineRule="auto"/>
        <w:jc w:val="center"/>
        <w:rPr>
          <w:rFonts w:ascii="Arial" w:hAnsi="Arial" w:cs="Arial"/>
          <w:sz w:val="24"/>
          <w:szCs w:val="24"/>
        </w:rPr>
      </w:pPr>
    </w:p>
    <w:p w14:paraId="2922504E" w14:textId="77777777" w:rsidR="00AE7E21" w:rsidRPr="008F3CFF" w:rsidRDefault="00AE7E21" w:rsidP="00166CAB">
      <w:pPr>
        <w:spacing w:line="360" w:lineRule="auto"/>
        <w:jc w:val="right"/>
        <w:rPr>
          <w:rFonts w:ascii="Arial" w:hAnsi="Arial" w:cs="Arial"/>
          <w:sz w:val="24"/>
          <w:szCs w:val="24"/>
        </w:rPr>
      </w:pPr>
      <w:r w:rsidRPr="008F3CFF">
        <w:rPr>
          <w:rFonts w:ascii="Arial" w:hAnsi="Arial" w:cs="Arial"/>
          <w:sz w:val="24"/>
          <w:szCs w:val="24"/>
        </w:rPr>
        <w:t xml:space="preserve">Javier Eduardo Henriquez Reyes </w:t>
      </w:r>
    </w:p>
    <w:p w14:paraId="246F9010" w14:textId="77777777" w:rsidR="00AE7E21" w:rsidRPr="008F3CFF" w:rsidRDefault="00AE7E21" w:rsidP="00166CAB">
      <w:pPr>
        <w:spacing w:line="360" w:lineRule="auto"/>
        <w:jc w:val="right"/>
        <w:rPr>
          <w:rFonts w:ascii="Arial" w:hAnsi="Arial" w:cs="Arial"/>
          <w:sz w:val="24"/>
          <w:szCs w:val="24"/>
        </w:rPr>
      </w:pPr>
      <w:r w:rsidRPr="008F3CFF">
        <w:rPr>
          <w:rFonts w:ascii="Arial" w:hAnsi="Arial" w:cs="Arial"/>
          <w:sz w:val="24"/>
          <w:szCs w:val="24"/>
        </w:rPr>
        <w:t xml:space="preserve">Teléfono móvil: 00 (504) 95-40-23-82; </w:t>
      </w:r>
      <w:r w:rsidR="008F3CFF">
        <w:rPr>
          <w:rFonts w:ascii="Arial" w:hAnsi="Arial" w:cs="Arial"/>
          <w:sz w:val="24"/>
          <w:szCs w:val="24"/>
        </w:rPr>
        <w:t xml:space="preserve">correo: </w:t>
      </w:r>
      <w:hyperlink r:id="rId9" w:history="1">
        <w:r w:rsidR="00166CAB" w:rsidRPr="008F3CFF">
          <w:rPr>
            <w:rStyle w:val="Hipervnculo"/>
            <w:rFonts w:ascii="Arial" w:hAnsi="Arial" w:cs="Arial"/>
            <w:color w:val="000000" w:themeColor="text1"/>
            <w:sz w:val="24"/>
            <w:szCs w:val="24"/>
            <w:u w:val="none"/>
          </w:rPr>
          <w:t>eduardohn14.eh@gmail.com</w:t>
        </w:r>
      </w:hyperlink>
    </w:p>
    <w:p w14:paraId="66F6737A" w14:textId="77777777" w:rsidR="008F3CFF" w:rsidRDefault="00166CAB" w:rsidP="00166CAB">
      <w:pPr>
        <w:spacing w:line="360" w:lineRule="auto"/>
        <w:jc w:val="right"/>
        <w:rPr>
          <w:rFonts w:ascii="Arial" w:hAnsi="Arial" w:cs="Arial"/>
          <w:sz w:val="24"/>
          <w:szCs w:val="24"/>
        </w:rPr>
      </w:pPr>
      <w:r w:rsidRPr="008F3CFF">
        <w:rPr>
          <w:rFonts w:ascii="Arial" w:hAnsi="Arial" w:cs="Arial"/>
          <w:sz w:val="24"/>
          <w:szCs w:val="24"/>
        </w:rPr>
        <w:t xml:space="preserve">Universidad Pedagógica Nacional Francisco Morazán CUR- </w:t>
      </w:r>
    </w:p>
    <w:p w14:paraId="17B8FBF8" w14:textId="77777777" w:rsidR="00166CAB" w:rsidRPr="008F3CFF" w:rsidRDefault="00166CAB" w:rsidP="00166CAB">
      <w:pPr>
        <w:spacing w:line="360" w:lineRule="auto"/>
        <w:jc w:val="right"/>
        <w:rPr>
          <w:rFonts w:ascii="Arial" w:hAnsi="Arial" w:cs="Arial"/>
          <w:sz w:val="24"/>
          <w:szCs w:val="24"/>
        </w:rPr>
      </w:pPr>
      <w:r w:rsidRPr="008F3CFF">
        <w:rPr>
          <w:rFonts w:ascii="Arial" w:hAnsi="Arial" w:cs="Arial"/>
          <w:sz w:val="24"/>
          <w:szCs w:val="24"/>
        </w:rPr>
        <w:t>San Pedro Sula, Cortés</w:t>
      </w:r>
    </w:p>
    <w:p w14:paraId="2EA71B1B" w14:textId="77777777" w:rsidR="00166CAB" w:rsidRPr="008F3CFF" w:rsidRDefault="00F652B2" w:rsidP="00166CAB">
      <w:pPr>
        <w:spacing w:line="360" w:lineRule="auto"/>
        <w:jc w:val="right"/>
        <w:rPr>
          <w:rFonts w:ascii="Arial" w:hAnsi="Arial" w:cs="Arial"/>
          <w:sz w:val="24"/>
          <w:szCs w:val="24"/>
        </w:rPr>
      </w:pPr>
      <w:r w:rsidRPr="008F3CFF">
        <w:rPr>
          <w:rFonts w:ascii="Arial" w:hAnsi="Arial" w:cs="Arial"/>
          <w:sz w:val="24"/>
          <w:szCs w:val="24"/>
        </w:rPr>
        <w:t xml:space="preserve">Sección Académica </w:t>
      </w:r>
      <w:r w:rsidR="00166CAB" w:rsidRPr="008F3CFF">
        <w:rPr>
          <w:rFonts w:ascii="Arial" w:hAnsi="Arial" w:cs="Arial"/>
          <w:sz w:val="24"/>
          <w:szCs w:val="24"/>
        </w:rPr>
        <w:t xml:space="preserve"> de Ciencias Sociales </w:t>
      </w:r>
    </w:p>
    <w:p w14:paraId="5BC7B59F" w14:textId="77777777" w:rsidR="00AE7E21" w:rsidRDefault="00AE7E21"/>
    <w:p w14:paraId="178F744C" w14:textId="77777777" w:rsidR="00AE7E21" w:rsidRDefault="00AE7E21"/>
    <w:p w14:paraId="756D51C9" w14:textId="77777777" w:rsidR="00AE7E21" w:rsidRDefault="00AE7E21"/>
    <w:p w14:paraId="7DE7857A" w14:textId="77777777" w:rsidR="00AE7E21" w:rsidRDefault="00AE7E21"/>
    <w:p w14:paraId="35F88418" w14:textId="77777777" w:rsidR="00AE7E21" w:rsidRDefault="00AE7E21"/>
    <w:p w14:paraId="19F0606B" w14:textId="77777777" w:rsidR="00723714" w:rsidRDefault="00723714"/>
    <w:p w14:paraId="35AF983A" w14:textId="77777777" w:rsidR="005526DD" w:rsidRDefault="005526DD"/>
    <w:p w14:paraId="2C6FBB1E" w14:textId="77777777" w:rsidR="005526DD" w:rsidRDefault="005526DD"/>
    <w:sdt>
      <w:sdtPr>
        <w:rPr>
          <w:rFonts w:asciiTheme="minorHAnsi" w:eastAsiaTheme="minorHAnsi" w:hAnsiTheme="minorHAnsi" w:cstheme="minorBidi"/>
          <w:color w:val="auto"/>
          <w:sz w:val="22"/>
          <w:szCs w:val="22"/>
          <w:lang w:val="es-ES" w:eastAsia="en-US"/>
        </w:rPr>
        <w:id w:val="354093299"/>
        <w:docPartObj>
          <w:docPartGallery w:val="Table of Contents"/>
          <w:docPartUnique/>
        </w:docPartObj>
      </w:sdtPr>
      <w:sdtEndPr>
        <w:rPr>
          <w:b/>
          <w:bCs/>
        </w:rPr>
      </w:sdtEndPr>
      <w:sdtContent>
        <w:p w14:paraId="556A43C4" w14:textId="77777777" w:rsidR="005526DD" w:rsidRPr="00F652B2" w:rsidRDefault="005526DD" w:rsidP="005526DD">
          <w:pPr>
            <w:pStyle w:val="TtulodeTDC"/>
            <w:jc w:val="center"/>
            <w:rPr>
              <w:rFonts w:ascii="Arial" w:hAnsi="Arial" w:cs="Arial"/>
              <w:b/>
              <w:color w:val="000000" w:themeColor="text1"/>
              <w:sz w:val="36"/>
              <w:lang w:val="es-ES"/>
            </w:rPr>
          </w:pPr>
          <w:r w:rsidRPr="00F652B2">
            <w:rPr>
              <w:rFonts w:ascii="Arial" w:hAnsi="Arial" w:cs="Arial"/>
              <w:b/>
              <w:color w:val="000000" w:themeColor="text1"/>
              <w:sz w:val="36"/>
              <w:lang w:val="es-ES"/>
            </w:rPr>
            <w:t>Índice</w:t>
          </w:r>
        </w:p>
        <w:p w14:paraId="68B6962F" w14:textId="77777777" w:rsidR="005526DD" w:rsidRDefault="005526DD" w:rsidP="005526DD">
          <w:pPr>
            <w:rPr>
              <w:lang w:val="es-ES" w:eastAsia="es-HN"/>
            </w:rPr>
          </w:pPr>
        </w:p>
        <w:p w14:paraId="3FAC7D10" w14:textId="77777777" w:rsidR="005526DD" w:rsidRPr="005526DD" w:rsidRDefault="005526DD" w:rsidP="005526DD">
          <w:pPr>
            <w:rPr>
              <w:lang w:val="es-ES" w:eastAsia="es-HN"/>
            </w:rPr>
          </w:pPr>
        </w:p>
        <w:p w14:paraId="5746AF8B" w14:textId="77777777" w:rsidR="005526DD" w:rsidRDefault="005526DD">
          <w:pPr>
            <w:pStyle w:val="TDC1"/>
            <w:tabs>
              <w:tab w:val="right" w:leader="dot" w:pos="8828"/>
            </w:tabs>
            <w:rPr>
              <w:rFonts w:eastAsiaTheme="minorEastAsia"/>
              <w:noProof/>
              <w:lang w:eastAsia="es-HN"/>
            </w:rPr>
          </w:pPr>
          <w:r>
            <w:fldChar w:fldCharType="begin"/>
          </w:r>
          <w:r>
            <w:instrText xml:space="preserve"> TOC \o "1-3" \h \z \u </w:instrText>
          </w:r>
          <w:r>
            <w:fldChar w:fldCharType="separate"/>
          </w:r>
          <w:hyperlink w:anchor="_Toc491801329" w:history="1">
            <w:r w:rsidRPr="007C41E0">
              <w:rPr>
                <w:rStyle w:val="Hipervnculo"/>
                <w:rFonts w:ascii="Arial" w:eastAsiaTheme="majorEastAsia" w:hAnsi="Arial" w:cs="Arial"/>
                <w:b/>
                <w:noProof/>
              </w:rPr>
              <w:t>I. Resumen</w:t>
            </w:r>
            <w:r>
              <w:rPr>
                <w:noProof/>
                <w:webHidden/>
              </w:rPr>
              <w:tab/>
            </w:r>
            <w:r>
              <w:rPr>
                <w:noProof/>
                <w:webHidden/>
              </w:rPr>
              <w:fldChar w:fldCharType="begin"/>
            </w:r>
            <w:r>
              <w:rPr>
                <w:noProof/>
                <w:webHidden/>
              </w:rPr>
              <w:instrText xml:space="preserve"> PAGEREF _Toc491801329 \h </w:instrText>
            </w:r>
            <w:r>
              <w:rPr>
                <w:noProof/>
                <w:webHidden/>
              </w:rPr>
            </w:r>
            <w:r>
              <w:rPr>
                <w:noProof/>
                <w:webHidden/>
              </w:rPr>
              <w:fldChar w:fldCharType="separate"/>
            </w:r>
            <w:r>
              <w:rPr>
                <w:noProof/>
                <w:webHidden/>
              </w:rPr>
              <w:t>1</w:t>
            </w:r>
            <w:r>
              <w:rPr>
                <w:noProof/>
                <w:webHidden/>
              </w:rPr>
              <w:fldChar w:fldCharType="end"/>
            </w:r>
          </w:hyperlink>
        </w:p>
        <w:p w14:paraId="4DC95471" w14:textId="77777777" w:rsidR="005526DD" w:rsidRDefault="007F3BB3">
          <w:pPr>
            <w:pStyle w:val="TDC1"/>
            <w:tabs>
              <w:tab w:val="right" w:leader="dot" w:pos="8828"/>
            </w:tabs>
            <w:rPr>
              <w:rFonts w:eastAsiaTheme="minorEastAsia"/>
              <w:noProof/>
              <w:lang w:eastAsia="es-HN"/>
            </w:rPr>
          </w:pPr>
          <w:hyperlink w:anchor="_Toc491801330" w:history="1">
            <w:r w:rsidR="005526DD" w:rsidRPr="007C41E0">
              <w:rPr>
                <w:rStyle w:val="Hipervnculo"/>
                <w:rFonts w:ascii="Arial" w:eastAsiaTheme="majorEastAsia" w:hAnsi="Arial" w:cs="Arial"/>
                <w:b/>
                <w:noProof/>
              </w:rPr>
              <w:t>II. Marco Conceptual</w:t>
            </w:r>
            <w:r w:rsidR="005526DD">
              <w:rPr>
                <w:noProof/>
                <w:webHidden/>
              </w:rPr>
              <w:tab/>
            </w:r>
            <w:r w:rsidR="005526DD">
              <w:rPr>
                <w:noProof/>
                <w:webHidden/>
              </w:rPr>
              <w:fldChar w:fldCharType="begin"/>
            </w:r>
            <w:r w:rsidR="005526DD">
              <w:rPr>
                <w:noProof/>
                <w:webHidden/>
              </w:rPr>
              <w:instrText xml:space="preserve"> PAGEREF _Toc491801330 \h </w:instrText>
            </w:r>
            <w:r w:rsidR="005526DD">
              <w:rPr>
                <w:noProof/>
                <w:webHidden/>
              </w:rPr>
            </w:r>
            <w:r w:rsidR="005526DD">
              <w:rPr>
                <w:noProof/>
                <w:webHidden/>
              </w:rPr>
              <w:fldChar w:fldCharType="separate"/>
            </w:r>
            <w:r w:rsidR="005526DD">
              <w:rPr>
                <w:noProof/>
                <w:webHidden/>
              </w:rPr>
              <w:t>3</w:t>
            </w:r>
            <w:r w:rsidR="005526DD">
              <w:rPr>
                <w:noProof/>
                <w:webHidden/>
              </w:rPr>
              <w:fldChar w:fldCharType="end"/>
            </w:r>
          </w:hyperlink>
        </w:p>
        <w:p w14:paraId="3FB950F0" w14:textId="77777777" w:rsidR="005526DD" w:rsidRDefault="007F3BB3">
          <w:pPr>
            <w:pStyle w:val="TDC2"/>
            <w:tabs>
              <w:tab w:val="right" w:leader="dot" w:pos="8828"/>
            </w:tabs>
            <w:rPr>
              <w:rFonts w:eastAsiaTheme="minorEastAsia"/>
              <w:noProof/>
              <w:lang w:eastAsia="es-HN"/>
            </w:rPr>
          </w:pPr>
          <w:hyperlink w:anchor="_Toc491801331" w:history="1">
            <w:r w:rsidR="005526DD" w:rsidRPr="007C41E0">
              <w:rPr>
                <w:rStyle w:val="Hipervnculo"/>
                <w:rFonts w:ascii="Arial" w:eastAsiaTheme="majorEastAsia" w:hAnsi="Arial" w:cs="Arial"/>
                <w:b/>
                <w:noProof/>
              </w:rPr>
              <w:t>II.I Radio Comunitaria</w:t>
            </w:r>
            <w:r w:rsidR="005526DD">
              <w:rPr>
                <w:noProof/>
                <w:webHidden/>
              </w:rPr>
              <w:tab/>
            </w:r>
            <w:r w:rsidR="005526DD">
              <w:rPr>
                <w:noProof/>
                <w:webHidden/>
              </w:rPr>
              <w:fldChar w:fldCharType="begin"/>
            </w:r>
            <w:r w:rsidR="005526DD">
              <w:rPr>
                <w:noProof/>
                <w:webHidden/>
              </w:rPr>
              <w:instrText xml:space="preserve"> PAGEREF _Toc491801331 \h </w:instrText>
            </w:r>
            <w:r w:rsidR="005526DD">
              <w:rPr>
                <w:noProof/>
                <w:webHidden/>
              </w:rPr>
            </w:r>
            <w:r w:rsidR="005526DD">
              <w:rPr>
                <w:noProof/>
                <w:webHidden/>
              </w:rPr>
              <w:fldChar w:fldCharType="separate"/>
            </w:r>
            <w:r w:rsidR="005526DD">
              <w:rPr>
                <w:noProof/>
                <w:webHidden/>
              </w:rPr>
              <w:t>3</w:t>
            </w:r>
            <w:r w:rsidR="005526DD">
              <w:rPr>
                <w:noProof/>
                <w:webHidden/>
              </w:rPr>
              <w:fldChar w:fldCharType="end"/>
            </w:r>
          </w:hyperlink>
        </w:p>
        <w:p w14:paraId="4362D184" w14:textId="77777777" w:rsidR="005526DD" w:rsidRDefault="007F3BB3">
          <w:pPr>
            <w:pStyle w:val="TDC2"/>
            <w:tabs>
              <w:tab w:val="right" w:leader="dot" w:pos="8828"/>
            </w:tabs>
            <w:rPr>
              <w:rFonts w:eastAsiaTheme="minorEastAsia"/>
              <w:noProof/>
              <w:lang w:eastAsia="es-HN"/>
            </w:rPr>
          </w:pPr>
          <w:hyperlink w:anchor="_Toc491801332" w:history="1">
            <w:r w:rsidR="005526DD" w:rsidRPr="007C41E0">
              <w:rPr>
                <w:rStyle w:val="Hipervnculo"/>
                <w:rFonts w:ascii="Arial" w:eastAsiaTheme="majorEastAsia" w:hAnsi="Arial" w:cs="Arial"/>
                <w:b/>
                <w:noProof/>
              </w:rPr>
              <w:t>II.II Propaganda</w:t>
            </w:r>
            <w:r w:rsidR="005526DD">
              <w:rPr>
                <w:noProof/>
                <w:webHidden/>
              </w:rPr>
              <w:tab/>
            </w:r>
            <w:r w:rsidR="005526DD">
              <w:rPr>
                <w:noProof/>
                <w:webHidden/>
              </w:rPr>
              <w:fldChar w:fldCharType="begin"/>
            </w:r>
            <w:r w:rsidR="005526DD">
              <w:rPr>
                <w:noProof/>
                <w:webHidden/>
              </w:rPr>
              <w:instrText xml:space="preserve"> PAGEREF _Toc491801332 \h </w:instrText>
            </w:r>
            <w:r w:rsidR="005526DD">
              <w:rPr>
                <w:noProof/>
                <w:webHidden/>
              </w:rPr>
            </w:r>
            <w:r w:rsidR="005526DD">
              <w:rPr>
                <w:noProof/>
                <w:webHidden/>
              </w:rPr>
              <w:fldChar w:fldCharType="separate"/>
            </w:r>
            <w:r w:rsidR="005526DD">
              <w:rPr>
                <w:noProof/>
                <w:webHidden/>
              </w:rPr>
              <w:t>4</w:t>
            </w:r>
            <w:r w:rsidR="005526DD">
              <w:rPr>
                <w:noProof/>
                <w:webHidden/>
              </w:rPr>
              <w:fldChar w:fldCharType="end"/>
            </w:r>
          </w:hyperlink>
        </w:p>
        <w:p w14:paraId="410C95FC" w14:textId="77777777" w:rsidR="005526DD" w:rsidRDefault="007F3BB3">
          <w:pPr>
            <w:pStyle w:val="TDC2"/>
            <w:tabs>
              <w:tab w:val="right" w:leader="dot" w:pos="8828"/>
            </w:tabs>
            <w:rPr>
              <w:rFonts w:eastAsiaTheme="minorEastAsia"/>
              <w:noProof/>
              <w:lang w:eastAsia="es-HN"/>
            </w:rPr>
          </w:pPr>
          <w:hyperlink w:anchor="_Toc491801333" w:history="1">
            <w:r w:rsidR="005526DD" w:rsidRPr="007C41E0">
              <w:rPr>
                <w:rStyle w:val="Hipervnculo"/>
                <w:rFonts w:ascii="Arial" w:eastAsiaTheme="majorEastAsia" w:hAnsi="Arial" w:cs="Arial"/>
                <w:b/>
                <w:noProof/>
              </w:rPr>
              <w:t>II.III Medios de Comunicación</w:t>
            </w:r>
            <w:r w:rsidR="005526DD">
              <w:rPr>
                <w:noProof/>
                <w:webHidden/>
              </w:rPr>
              <w:tab/>
            </w:r>
            <w:r w:rsidR="005526DD">
              <w:rPr>
                <w:noProof/>
                <w:webHidden/>
              </w:rPr>
              <w:fldChar w:fldCharType="begin"/>
            </w:r>
            <w:r w:rsidR="005526DD">
              <w:rPr>
                <w:noProof/>
                <w:webHidden/>
              </w:rPr>
              <w:instrText xml:space="preserve"> PAGEREF _Toc491801333 \h </w:instrText>
            </w:r>
            <w:r w:rsidR="005526DD">
              <w:rPr>
                <w:noProof/>
                <w:webHidden/>
              </w:rPr>
            </w:r>
            <w:r w:rsidR="005526DD">
              <w:rPr>
                <w:noProof/>
                <w:webHidden/>
              </w:rPr>
              <w:fldChar w:fldCharType="separate"/>
            </w:r>
            <w:r w:rsidR="005526DD">
              <w:rPr>
                <w:noProof/>
                <w:webHidden/>
              </w:rPr>
              <w:t>5</w:t>
            </w:r>
            <w:r w:rsidR="005526DD">
              <w:rPr>
                <w:noProof/>
                <w:webHidden/>
              </w:rPr>
              <w:fldChar w:fldCharType="end"/>
            </w:r>
          </w:hyperlink>
        </w:p>
        <w:p w14:paraId="1AE2C701" w14:textId="77777777" w:rsidR="005526DD" w:rsidRDefault="007F3BB3">
          <w:pPr>
            <w:pStyle w:val="TDC2"/>
            <w:tabs>
              <w:tab w:val="right" w:leader="dot" w:pos="8828"/>
            </w:tabs>
            <w:rPr>
              <w:rFonts w:eastAsiaTheme="minorEastAsia"/>
              <w:noProof/>
              <w:lang w:eastAsia="es-HN"/>
            </w:rPr>
          </w:pPr>
          <w:hyperlink w:anchor="_Toc491801334" w:history="1">
            <w:r w:rsidR="005526DD" w:rsidRPr="007C41E0">
              <w:rPr>
                <w:rStyle w:val="Hipervnculo"/>
                <w:rFonts w:ascii="Arial" w:eastAsiaTheme="majorEastAsia" w:hAnsi="Arial" w:cs="Arial"/>
                <w:b/>
                <w:noProof/>
              </w:rPr>
              <w:t>II.IV Marginalidad</w:t>
            </w:r>
            <w:r w:rsidR="005526DD">
              <w:rPr>
                <w:noProof/>
                <w:webHidden/>
              </w:rPr>
              <w:tab/>
            </w:r>
            <w:r w:rsidR="005526DD">
              <w:rPr>
                <w:noProof/>
                <w:webHidden/>
              </w:rPr>
              <w:fldChar w:fldCharType="begin"/>
            </w:r>
            <w:r w:rsidR="005526DD">
              <w:rPr>
                <w:noProof/>
                <w:webHidden/>
              </w:rPr>
              <w:instrText xml:space="preserve"> PAGEREF _Toc491801334 \h </w:instrText>
            </w:r>
            <w:r w:rsidR="005526DD">
              <w:rPr>
                <w:noProof/>
                <w:webHidden/>
              </w:rPr>
            </w:r>
            <w:r w:rsidR="005526DD">
              <w:rPr>
                <w:noProof/>
                <w:webHidden/>
              </w:rPr>
              <w:fldChar w:fldCharType="separate"/>
            </w:r>
            <w:r w:rsidR="005526DD">
              <w:rPr>
                <w:noProof/>
                <w:webHidden/>
              </w:rPr>
              <w:t>6</w:t>
            </w:r>
            <w:r w:rsidR="005526DD">
              <w:rPr>
                <w:noProof/>
                <w:webHidden/>
              </w:rPr>
              <w:fldChar w:fldCharType="end"/>
            </w:r>
          </w:hyperlink>
        </w:p>
        <w:p w14:paraId="08F93EC5" w14:textId="77777777" w:rsidR="005526DD" w:rsidRDefault="007F3BB3">
          <w:pPr>
            <w:pStyle w:val="TDC2"/>
            <w:tabs>
              <w:tab w:val="right" w:leader="dot" w:pos="8828"/>
            </w:tabs>
            <w:rPr>
              <w:rFonts w:eastAsiaTheme="minorEastAsia"/>
              <w:noProof/>
              <w:lang w:eastAsia="es-HN"/>
            </w:rPr>
          </w:pPr>
          <w:hyperlink w:anchor="_Toc491801335" w:history="1">
            <w:r w:rsidR="005526DD" w:rsidRPr="007C41E0">
              <w:rPr>
                <w:rStyle w:val="Hipervnculo"/>
                <w:rFonts w:ascii="Arial" w:eastAsiaTheme="majorEastAsia" w:hAnsi="Arial" w:cs="Arial"/>
                <w:b/>
                <w:noProof/>
              </w:rPr>
              <w:t>II.V Organización Social</w:t>
            </w:r>
            <w:r w:rsidR="005526DD">
              <w:rPr>
                <w:noProof/>
                <w:webHidden/>
              </w:rPr>
              <w:tab/>
            </w:r>
            <w:r w:rsidR="005526DD">
              <w:rPr>
                <w:noProof/>
                <w:webHidden/>
              </w:rPr>
              <w:fldChar w:fldCharType="begin"/>
            </w:r>
            <w:r w:rsidR="005526DD">
              <w:rPr>
                <w:noProof/>
                <w:webHidden/>
              </w:rPr>
              <w:instrText xml:space="preserve"> PAGEREF _Toc491801335 \h </w:instrText>
            </w:r>
            <w:r w:rsidR="005526DD">
              <w:rPr>
                <w:noProof/>
                <w:webHidden/>
              </w:rPr>
            </w:r>
            <w:r w:rsidR="005526DD">
              <w:rPr>
                <w:noProof/>
                <w:webHidden/>
              </w:rPr>
              <w:fldChar w:fldCharType="separate"/>
            </w:r>
            <w:r w:rsidR="005526DD">
              <w:rPr>
                <w:noProof/>
                <w:webHidden/>
              </w:rPr>
              <w:t>7</w:t>
            </w:r>
            <w:r w:rsidR="005526DD">
              <w:rPr>
                <w:noProof/>
                <w:webHidden/>
              </w:rPr>
              <w:fldChar w:fldCharType="end"/>
            </w:r>
          </w:hyperlink>
        </w:p>
        <w:p w14:paraId="5CE9B107" w14:textId="77777777" w:rsidR="005526DD" w:rsidRDefault="007F3BB3">
          <w:pPr>
            <w:pStyle w:val="TDC1"/>
            <w:tabs>
              <w:tab w:val="right" w:leader="dot" w:pos="8828"/>
            </w:tabs>
            <w:rPr>
              <w:rFonts w:eastAsiaTheme="minorEastAsia"/>
              <w:noProof/>
              <w:lang w:eastAsia="es-HN"/>
            </w:rPr>
          </w:pPr>
          <w:hyperlink w:anchor="_Toc491801336" w:history="1">
            <w:r w:rsidR="005526DD" w:rsidRPr="007C41E0">
              <w:rPr>
                <w:rStyle w:val="Hipervnculo"/>
                <w:rFonts w:ascii="Arial" w:eastAsiaTheme="majorEastAsia" w:hAnsi="Arial" w:cs="Arial"/>
                <w:b/>
                <w:noProof/>
              </w:rPr>
              <w:t>III.  Evidencias</w:t>
            </w:r>
            <w:r w:rsidR="005526DD">
              <w:rPr>
                <w:noProof/>
                <w:webHidden/>
              </w:rPr>
              <w:tab/>
            </w:r>
            <w:r w:rsidR="005526DD">
              <w:rPr>
                <w:noProof/>
                <w:webHidden/>
              </w:rPr>
              <w:fldChar w:fldCharType="begin"/>
            </w:r>
            <w:r w:rsidR="005526DD">
              <w:rPr>
                <w:noProof/>
                <w:webHidden/>
              </w:rPr>
              <w:instrText xml:space="preserve"> PAGEREF _Toc491801336 \h </w:instrText>
            </w:r>
            <w:r w:rsidR="005526DD">
              <w:rPr>
                <w:noProof/>
                <w:webHidden/>
              </w:rPr>
            </w:r>
            <w:r w:rsidR="005526DD">
              <w:rPr>
                <w:noProof/>
                <w:webHidden/>
              </w:rPr>
              <w:fldChar w:fldCharType="separate"/>
            </w:r>
            <w:r w:rsidR="005526DD">
              <w:rPr>
                <w:noProof/>
                <w:webHidden/>
              </w:rPr>
              <w:t>8</w:t>
            </w:r>
            <w:r w:rsidR="005526DD">
              <w:rPr>
                <w:noProof/>
                <w:webHidden/>
              </w:rPr>
              <w:fldChar w:fldCharType="end"/>
            </w:r>
          </w:hyperlink>
        </w:p>
        <w:p w14:paraId="0C3952DB" w14:textId="77777777" w:rsidR="005526DD" w:rsidRDefault="007F3BB3">
          <w:pPr>
            <w:pStyle w:val="TDC2"/>
            <w:tabs>
              <w:tab w:val="right" w:leader="dot" w:pos="8828"/>
            </w:tabs>
            <w:rPr>
              <w:rFonts w:eastAsiaTheme="minorEastAsia"/>
              <w:noProof/>
              <w:lang w:eastAsia="es-HN"/>
            </w:rPr>
          </w:pPr>
          <w:hyperlink w:anchor="_Toc491801337" w:history="1">
            <w:r w:rsidR="005526DD" w:rsidRPr="007C41E0">
              <w:rPr>
                <w:rStyle w:val="Hipervnculo"/>
                <w:rFonts w:ascii="Arial" w:eastAsiaTheme="majorEastAsia" w:hAnsi="Arial" w:cs="Arial"/>
                <w:b/>
                <w:noProof/>
              </w:rPr>
              <w:t>III.I Libros</w:t>
            </w:r>
            <w:r w:rsidR="005526DD">
              <w:rPr>
                <w:noProof/>
                <w:webHidden/>
              </w:rPr>
              <w:tab/>
            </w:r>
            <w:r w:rsidR="005526DD">
              <w:rPr>
                <w:noProof/>
                <w:webHidden/>
              </w:rPr>
              <w:fldChar w:fldCharType="begin"/>
            </w:r>
            <w:r w:rsidR="005526DD">
              <w:rPr>
                <w:noProof/>
                <w:webHidden/>
              </w:rPr>
              <w:instrText xml:space="preserve"> PAGEREF _Toc491801337 \h </w:instrText>
            </w:r>
            <w:r w:rsidR="005526DD">
              <w:rPr>
                <w:noProof/>
                <w:webHidden/>
              </w:rPr>
            </w:r>
            <w:r w:rsidR="005526DD">
              <w:rPr>
                <w:noProof/>
                <w:webHidden/>
              </w:rPr>
              <w:fldChar w:fldCharType="separate"/>
            </w:r>
            <w:r w:rsidR="005526DD">
              <w:rPr>
                <w:noProof/>
                <w:webHidden/>
              </w:rPr>
              <w:t>8</w:t>
            </w:r>
            <w:r w:rsidR="005526DD">
              <w:rPr>
                <w:noProof/>
                <w:webHidden/>
              </w:rPr>
              <w:fldChar w:fldCharType="end"/>
            </w:r>
          </w:hyperlink>
        </w:p>
        <w:p w14:paraId="0E2C51F6" w14:textId="77777777" w:rsidR="005526DD" w:rsidRDefault="007F3BB3">
          <w:pPr>
            <w:pStyle w:val="TDC2"/>
            <w:tabs>
              <w:tab w:val="right" w:leader="dot" w:pos="8828"/>
            </w:tabs>
            <w:rPr>
              <w:rFonts w:eastAsiaTheme="minorEastAsia"/>
              <w:noProof/>
              <w:lang w:eastAsia="es-HN"/>
            </w:rPr>
          </w:pPr>
          <w:hyperlink w:anchor="_Toc491801338" w:history="1">
            <w:r w:rsidR="005526DD" w:rsidRPr="007C41E0">
              <w:rPr>
                <w:rStyle w:val="Hipervnculo"/>
                <w:rFonts w:ascii="Arial" w:eastAsiaTheme="majorEastAsia" w:hAnsi="Arial" w:cs="Arial"/>
                <w:b/>
                <w:noProof/>
              </w:rPr>
              <w:t>III.II Cuadro Comparativo</w:t>
            </w:r>
            <w:r w:rsidR="005526DD">
              <w:rPr>
                <w:noProof/>
                <w:webHidden/>
              </w:rPr>
              <w:tab/>
            </w:r>
            <w:r w:rsidR="005526DD">
              <w:rPr>
                <w:noProof/>
                <w:webHidden/>
              </w:rPr>
              <w:fldChar w:fldCharType="begin"/>
            </w:r>
            <w:r w:rsidR="005526DD">
              <w:rPr>
                <w:noProof/>
                <w:webHidden/>
              </w:rPr>
              <w:instrText xml:space="preserve"> PAGEREF _Toc491801338 \h </w:instrText>
            </w:r>
            <w:r w:rsidR="005526DD">
              <w:rPr>
                <w:noProof/>
                <w:webHidden/>
              </w:rPr>
            </w:r>
            <w:r w:rsidR="005526DD">
              <w:rPr>
                <w:noProof/>
                <w:webHidden/>
              </w:rPr>
              <w:fldChar w:fldCharType="separate"/>
            </w:r>
            <w:r w:rsidR="005526DD">
              <w:rPr>
                <w:noProof/>
                <w:webHidden/>
              </w:rPr>
              <w:t>9</w:t>
            </w:r>
            <w:r w:rsidR="005526DD">
              <w:rPr>
                <w:noProof/>
                <w:webHidden/>
              </w:rPr>
              <w:fldChar w:fldCharType="end"/>
            </w:r>
          </w:hyperlink>
        </w:p>
        <w:p w14:paraId="5550F8E6" w14:textId="77777777" w:rsidR="005526DD" w:rsidRDefault="007F3BB3">
          <w:pPr>
            <w:pStyle w:val="TDC2"/>
            <w:tabs>
              <w:tab w:val="right" w:leader="dot" w:pos="8828"/>
            </w:tabs>
            <w:rPr>
              <w:rFonts w:eastAsiaTheme="minorEastAsia"/>
              <w:noProof/>
              <w:lang w:eastAsia="es-HN"/>
            </w:rPr>
          </w:pPr>
          <w:hyperlink w:anchor="_Toc491801339" w:history="1">
            <w:r w:rsidR="005526DD" w:rsidRPr="007C41E0">
              <w:rPr>
                <w:rStyle w:val="Hipervnculo"/>
                <w:rFonts w:ascii="Arial" w:eastAsiaTheme="majorEastAsia" w:hAnsi="Arial" w:cs="Arial"/>
                <w:b/>
                <w:noProof/>
              </w:rPr>
              <w:t>III.III Videos</w:t>
            </w:r>
            <w:r w:rsidR="005526DD">
              <w:rPr>
                <w:noProof/>
                <w:webHidden/>
              </w:rPr>
              <w:tab/>
            </w:r>
            <w:r w:rsidR="005526DD">
              <w:rPr>
                <w:noProof/>
                <w:webHidden/>
              </w:rPr>
              <w:fldChar w:fldCharType="begin"/>
            </w:r>
            <w:r w:rsidR="005526DD">
              <w:rPr>
                <w:noProof/>
                <w:webHidden/>
              </w:rPr>
              <w:instrText xml:space="preserve"> PAGEREF _Toc491801339 \h </w:instrText>
            </w:r>
            <w:r w:rsidR="005526DD">
              <w:rPr>
                <w:noProof/>
                <w:webHidden/>
              </w:rPr>
            </w:r>
            <w:r w:rsidR="005526DD">
              <w:rPr>
                <w:noProof/>
                <w:webHidden/>
              </w:rPr>
              <w:fldChar w:fldCharType="separate"/>
            </w:r>
            <w:r w:rsidR="005526DD">
              <w:rPr>
                <w:noProof/>
                <w:webHidden/>
              </w:rPr>
              <w:t>10</w:t>
            </w:r>
            <w:r w:rsidR="005526DD">
              <w:rPr>
                <w:noProof/>
                <w:webHidden/>
              </w:rPr>
              <w:fldChar w:fldCharType="end"/>
            </w:r>
          </w:hyperlink>
        </w:p>
        <w:p w14:paraId="1E6961AE" w14:textId="77777777" w:rsidR="005526DD" w:rsidRDefault="007F3BB3">
          <w:pPr>
            <w:pStyle w:val="TDC1"/>
            <w:tabs>
              <w:tab w:val="right" w:leader="dot" w:pos="8828"/>
            </w:tabs>
            <w:rPr>
              <w:rFonts w:eastAsiaTheme="minorEastAsia"/>
              <w:noProof/>
              <w:lang w:eastAsia="es-HN"/>
            </w:rPr>
          </w:pPr>
          <w:hyperlink w:anchor="_Toc491801340" w:history="1">
            <w:r w:rsidR="005526DD" w:rsidRPr="007C41E0">
              <w:rPr>
                <w:rStyle w:val="Hipervnculo"/>
                <w:rFonts w:ascii="Arial" w:eastAsiaTheme="majorEastAsia" w:hAnsi="Arial" w:cs="Arial"/>
                <w:b/>
                <w:noProof/>
              </w:rPr>
              <w:t>IV. Conclusiones</w:t>
            </w:r>
            <w:r w:rsidR="005526DD">
              <w:rPr>
                <w:noProof/>
                <w:webHidden/>
              </w:rPr>
              <w:tab/>
            </w:r>
            <w:r w:rsidR="005526DD">
              <w:rPr>
                <w:noProof/>
                <w:webHidden/>
              </w:rPr>
              <w:fldChar w:fldCharType="begin"/>
            </w:r>
            <w:r w:rsidR="005526DD">
              <w:rPr>
                <w:noProof/>
                <w:webHidden/>
              </w:rPr>
              <w:instrText xml:space="preserve"> PAGEREF _Toc491801340 \h </w:instrText>
            </w:r>
            <w:r w:rsidR="005526DD">
              <w:rPr>
                <w:noProof/>
                <w:webHidden/>
              </w:rPr>
            </w:r>
            <w:r w:rsidR="005526DD">
              <w:rPr>
                <w:noProof/>
                <w:webHidden/>
              </w:rPr>
              <w:fldChar w:fldCharType="separate"/>
            </w:r>
            <w:r w:rsidR="005526DD">
              <w:rPr>
                <w:noProof/>
                <w:webHidden/>
              </w:rPr>
              <w:t>12</w:t>
            </w:r>
            <w:r w:rsidR="005526DD">
              <w:rPr>
                <w:noProof/>
                <w:webHidden/>
              </w:rPr>
              <w:fldChar w:fldCharType="end"/>
            </w:r>
          </w:hyperlink>
        </w:p>
        <w:p w14:paraId="4BD506AF" w14:textId="77777777" w:rsidR="005526DD" w:rsidRDefault="007F3BB3">
          <w:pPr>
            <w:pStyle w:val="TDC1"/>
            <w:tabs>
              <w:tab w:val="right" w:leader="dot" w:pos="8828"/>
            </w:tabs>
            <w:rPr>
              <w:rFonts w:eastAsiaTheme="minorEastAsia"/>
              <w:noProof/>
              <w:lang w:eastAsia="es-HN"/>
            </w:rPr>
          </w:pPr>
          <w:hyperlink w:anchor="_Toc491801341" w:history="1">
            <w:r w:rsidR="005526DD" w:rsidRPr="007C41E0">
              <w:rPr>
                <w:rStyle w:val="Hipervnculo"/>
                <w:rFonts w:ascii="Arial" w:eastAsiaTheme="majorEastAsia" w:hAnsi="Arial" w:cs="Arial"/>
                <w:b/>
                <w:noProof/>
              </w:rPr>
              <w:t>V. Bibliografía</w:t>
            </w:r>
            <w:r w:rsidR="005526DD">
              <w:rPr>
                <w:noProof/>
                <w:webHidden/>
              </w:rPr>
              <w:tab/>
            </w:r>
            <w:r w:rsidR="005526DD">
              <w:rPr>
                <w:noProof/>
                <w:webHidden/>
              </w:rPr>
              <w:fldChar w:fldCharType="begin"/>
            </w:r>
            <w:r w:rsidR="005526DD">
              <w:rPr>
                <w:noProof/>
                <w:webHidden/>
              </w:rPr>
              <w:instrText xml:space="preserve"> PAGEREF _Toc491801341 \h </w:instrText>
            </w:r>
            <w:r w:rsidR="005526DD">
              <w:rPr>
                <w:noProof/>
                <w:webHidden/>
              </w:rPr>
            </w:r>
            <w:r w:rsidR="005526DD">
              <w:rPr>
                <w:noProof/>
                <w:webHidden/>
              </w:rPr>
              <w:fldChar w:fldCharType="separate"/>
            </w:r>
            <w:r w:rsidR="005526DD">
              <w:rPr>
                <w:noProof/>
                <w:webHidden/>
              </w:rPr>
              <w:t>13</w:t>
            </w:r>
            <w:r w:rsidR="005526DD">
              <w:rPr>
                <w:noProof/>
                <w:webHidden/>
              </w:rPr>
              <w:fldChar w:fldCharType="end"/>
            </w:r>
          </w:hyperlink>
        </w:p>
        <w:p w14:paraId="466E4370" w14:textId="77777777" w:rsidR="005526DD" w:rsidRPr="005526DD" w:rsidRDefault="005526DD">
          <w:pPr>
            <w:rPr>
              <w:b/>
              <w:bCs/>
              <w:lang w:val="es-ES"/>
            </w:rPr>
            <w:sectPr w:rsidR="005526DD" w:rsidRPr="005526DD" w:rsidSect="005526DD">
              <w:pgSz w:w="12240" w:h="15840"/>
              <w:pgMar w:top="1417" w:right="1701" w:bottom="1417" w:left="1701" w:header="708" w:footer="708" w:gutter="0"/>
              <w:pgNumType w:start="1"/>
              <w:cols w:space="708"/>
              <w:docGrid w:linePitch="360"/>
            </w:sectPr>
          </w:pPr>
          <w:r>
            <w:rPr>
              <w:b/>
              <w:bCs/>
              <w:lang w:val="es-ES"/>
            </w:rPr>
            <w:fldChar w:fldCharType="end"/>
          </w:r>
        </w:p>
      </w:sdtContent>
    </w:sdt>
    <w:p w14:paraId="0F1DEDB1" w14:textId="77777777" w:rsidR="005526DD" w:rsidRPr="005526DD" w:rsidRDefault="005526DD" w:rsidP="005526DD">
      <w:pPr>
        <w:spacing w:after="0" w:line="240" w:lineRule="auto"/>
        <w:jc w:val="right"/>
        <w:rPr>
          <w:rFonts w:ascii="Arial" w:hAnsi="Arial" w:cs="Arial"/>
        </w:rPr>
      </w:pPr>
      <w:r w:rsidRPr="005526DD">
        <w:rPr>
          <w:rFonts w:ascii="Arial" w:hAnsi="Arial" w:cs="Arial"/>
        </w:rPr>
        <w:lastRenderedPageBreak/>
        <w:t xml:space="preserve">I Congreso de Historia de Honduras  </w:t>
      </w:r>
    </w:p>
    <w:p w14:paraId="0A345627" w14:textId="77777777" w:rsidR="005526DD" w:rsidRPr="005526DD" w:rsidRDefault="005526DD" w:rsidP="005526DD">
      <w:pPr>
        <w:spacing w:after="0" w:line="240" w:lineRule="auto"/>
        <w:jc w:val="right"/>
        <w:rPr>
          <w:rFonts w:ascii="Arial" w:hAnsi="Arial" w:cs="Arial"/>
        </w:rPr>
      </w:pPr>
      <w:r w:rsidRPr="005526DD">
        <w:rPr>
          <w:rFonts w:ascii="Arial" w:hAnsi="Arial" w:cs="Arial"/>
        </w:rPr>
        <w:t xml:space="preserve">Universidad Nacional Autónoma de Honduras </w:t>
      </w:r>
    </w:p>
    <w:p w14:paraId="14D9C826" w14:textId="77777777" w:rsidR="005526DD" w:rsidRPr="005526DD" w:rsidRDefault="005526DD" w:rsidP="005526DD">
      <w:pPr>
        <w:spacing w:after="0" w:line="240" w:lineRule="auto"/>
        <w:jc w:val="right"/>
        <w:rPr>
          <w:rFonts w:ascii="Arial" w:hAnsi="Arial" w:cs="Arial"/>
        </w:rPr>
      </w:pPr>
      <w:r w:rsidRPr="005526DD">
        <w:rPr>
          <w:rFonts w:ascii="Arial" w:hAnsi="Arial" w:cs="Arial"/>
        </w:rPr>
        <w:t>Del 18 al 20 octubre 2017</w:t>
      </w:r>
    </w:p>
    <w:p w14:paraId="01E01334" w14:textId="77777777" w:rsidR="005526DD" w:rsidRPr="005526DD" w:rsidRDefault="005526DD" w:rsidP="005526DD">
      <w:pPr>
        <w:jc w:val="center"/>
        <w:rPr>
          <w:rFonts w:ascii="Arial" w:hAnsi="Arial" w:cs="Arial"/>
          <w:b/>
          <w:sz w:val="24"/>
        </w:rPr>
      </w:pPr>
    </w:p>
    <w:p w14:paraId="0C4D6A9D" w14:textId="77777777" w:rsidR="005526DD" w:rsidRPr="005526DD" w:rsidRDefault="005526DD" w:rsidP="005526DD">
      <w:pPr>
        <w:spacing w:line="360" w:lineRule="auto"/>
        <w:jc w:val="center"/>
        <w:rPr>
          <w:rFonts w:ascii="Arial" w:hAnsi="Arial" w:cs="Arial"/>
          <w:b/>
          <w:sz w:val="24"/>
        </w:rPr>
      </w:pPr>
      <w:r w:rsidRPr="005526DD">
        <w:rPr>
          <w:rFonts w:ascii="Arial" w:hAnsi="Arial" w:cs="Arial"/>
          <w:b/>
          <w:sz w:val="24"/>
        </w:rPr>
        <w:t>La voz del subalterno desde la trinchera: Un estudio de casos comparativo de radio Venceremos en El Salvador y de radio Progreso en Honduras en el marco de los conflicto políticos 1980-2009.</w:t>
      </w:r>
    </w:p>
    <w:p w14:paraId="10FFCFC6" w14:textId="77777777" w:rsidR="005526DD" w:rsidRPr="005526DD" w:rsidRDefault="005526DD" w:rsidP="005526DD">
      <w:pPr>
        <w:spacing w:after="0"/>
        <w:jc w:val="right"/>
        <w:rPr>
          <w:rFonts w:ascii="Arial" w:hAnsi="Arial" w:cs="Arial"/>
          <w:sz w:val="24"/>
        </w:rPr>
      </w:pPr>
      <w:r w:rsidRPr="005526DD">
        <w:rPr>
          <w:rFonts w:ascii="Arial" w:hAnsi="Arial" w:cs="Arial"/>
          <w:sz w:val="24"/>
        </w:rPr>
        <w:t>Javier  E. Henríquez</w:t>
      </w:r>
      <w:r w:rsidRPr="005526DD">
        <w:rPr>
          <w:rFonts w:ascii="Arial" w:hAnsi="Arial" w:cs="Arial"/>
          <w:sz w:val="20"/>
          <w:szCs w:val="20"/>
          <w:vertAlign w:val="superscript"/>
        </w:rPr>
        <w:footnoteReference w:id="1"/>
      </w:r>
    </w:p>
    <w:p w14:paraId="40D29505" w14:textId="77777777" w:rsidR="005526DD" w:rsidRPr="005526DD" w:rsidRDefault="005526DD" w:rsidP="005526DD">
      <w:pPr>
        <w:tabs>
          <w:tab w:val="left" w:pos="1665"/>
          <w:tab w:val="right" w:pos="8838"/>
        </w:tabs>
        <w:spacing w:after="0"/>
        <w:rPr>
          <w:rFonts w:ascii="Arial" w:hAnsi="Arial" w:cs="Arial"/>
          <w:sz w:val="24"/>
        </w:rPr>
      </w:pPr>
      <w:r w:rsidRPr="005526DD">
        <w:rPr>
          <w:rFonts w:ascii="Arial" w:hAnsi="Arial" w:cs="Arial"/>
          <w:sz w:val="24"/>
        </w:rPr>
        <w:tab/>
      </w:r>
      <w:r w:rsidRPr="005526DD">
        <w:rPr>
          <w:rFonts w:ascii="Arial" w:hAnsi="Arial" w:cs="Arial"/>
          <w:sz w:val="24"/>
        </w:rPr>
        <w:tab/>
      </w:r>
    </w:p>
    <w:p w14:paraId="69ABB0F3" w14:textId="77777777" w:rsidR="005526DD" w:rsidRPr="005526DD" w:rsidRDefault="005526DD" w:rsidP="005526DD">
      <w:pPr>
        <w:jc w:val="center"/>
        <w:rPr>
          <w:rFonts w:ascii="Arial" w:hAnsi="Arial" w:cs="Arial"/>
          <w:sz w:val="24"/>
        </w:rPr>
      </w:pPr>
    </w:p>
    <w:p w14:paraId="7AB05169" w14:textId="77777777" w:rsidR="005526DD" w:rsidRPr="005526DD" w:rsidRDefault="005526DD" w:rsidP="005526DD">
      <w:pPr>
        <w:keepNext/>
        <w:keepLines/>
        <w:spacing w:before="240" w:after="0"/>
        <w:jc w:val="center"/>
        <w:outlineLvl w:val="0"/>
        <w:rPr>
          <w:rFonts w:ascii="Arial" w:eastAsiaTheme="majorEastAsia" w:hAnsi="Arial" w:cs="Arial"/>
          <w:b/>
          <w:color w:val="000000" w:themeColor="text1"/>
          <w:sz w:val="28"/>
          <w:szCs w:val="32"/>
        </w:rPr>
      </w:pPr>
      <w:bookmarkStart w:id="1" w:name="_Toc491801329"/>
      <w:r w:rsidRPr="005526DD">
        <w:rPr>
          <w:rFonts w:ascii="Arial" w:eastAsiaTheme="majorEastAsia" w:hAnsi="Arial" w:cs="Arial"/>
          <w:b/>
          <w:color w:val="000000" w:themeColor="text1"/>
          <w:sz w:val="28"/>
          <w:szCs w:val="32"/>
        </w:rPr>
        <w:t>I. Resumen</w:t>
      </w:r>
      <w:bookmarkEnd w:id="1"/>
    </w:p>
    <w:p w14:paraId="59302201" w14:textId="77777777" w:rsidR="005526DD" w:rsidRPr="005526DD" w:rsidRDefault="005526DD" w:rsidP="005526DD">
      <w:pPr>
        <w:jc w:val="center"/>
        <w:rPr>
          <w:rFonts w:ascii="Arial" w:hAnsi="Arial" w:cs="Arial"/>
          <w:b/>
          <w:sz w:val="24"/>
        </w:rPr>
      </w:pPr>
    </w:p>
    <w:p w14:paraId="269559C1" w14:textId="77777777" w:rsidR="005526DD" w:rsidRPr="005526DD" w:rsidRDefault="005526DD" w:rsidP="005526DD">
      <w:pPr>
        <w:spacing w:line="360" w:lineRule="auto"/>
        <w:ind w:firstLine="708"/>
        <w:jc w:val="both"/>
        <w:rPr>
          <w:rFonts w:ascii="Arial" w:hAnsi="Arial" w:cs="Arial"/>
          <w:sz w:val="24"/>
        </w:rPr>
      </w:pPr>
      <w:r w:rsidRPr="005526DD">
        <w:rPr>
          <w:rFonts w:ascii="Arial" w:hAnsi="Arial" w:cs="Arial"/>
          <w:sz w:val="24"/>
        </w:rPr>
        <w:t>Las radios comunitarias constituyen un medio alternativo para la difusión de ideas que permitan una opción al discurso dominante en las clases sociales subalternas. A finales del siglo XX –especialmente en la década de 1980 en adelante- la región centroamericana ha vivido una serie de contradicciones políticas que ha involucrado conflictos armados, militarización, una aguda crisis económica, consolidación del clientelismo político, el ascenso y caída de caudillos, y un golpe de Estado –en el 2009 en Honduras-.</w:t>
      </w:r>
    </w:p>
    <w:p w14:paraId="4AA10F57" w14:textId="77777777" w:rsidR="005526DD" w:rsidRPr="005526DD" w:rsidRDefault="005526DD" w:rsidP="005526DD">
      <w:pPr>
        <w:spacing w:line="360" w:lineRule="auto"/>
        <w:ind w:firstLine="708"/>
        <w:jc w:val="both"/>
        <w:rPr>
          <w:rFonts w:ascii="Arial" w:hAnsi="Arial" w:cs="Arial"/>
          <w:sz w:val="24"/>
        </w:rPr>
      </w:pPr>
      <w:r w:rsidRPr="005526DD">
        <w:rPr>
          <w:rFonts w:ascii="Arial" w:hAnsi="Arial" w:cs="Arial"/>
          <w:sz w:val="24"/>
        </w:rPr>
        <w:t xml:space="preserve">El propósito de la presente investigación es analizar de manera comparativa el impacto social que han generado las radios comunitarias, específicamente la elaborada por radio Venceremos durante la guerra civil en El Salvador en la década de 1980 y radio Progreso durante el golpe de Estado en Honduras en el 2009.El presente trabajo se fundamentará en el papel de las radios en cuanto a su discurso como opción al poder dominante, la creación de programas radiales críticos al </w:t>
      </w:r>
      <w:r w:rsidRPr="005526DD">
        <w:rPr>
          <w:rFonts w:ascii="Arial" w:hAnsi="Arial" w:cs="Arial"/>
          <w:i/>
          <w:sz w:val="24"/>
        </w:rPr>
        <w:t>status quo</w:t>
      </w:r>
      <w:r w:rsidRPr="005526DD">
        <w:rPr>
          <w:rFonts w:ascii="Arial" w:hAnsi="Arial" w:cs="Arial"/>
          <w:sz w:val="24"/>
        </w:rPr>
        <w:t>,  y  el llamado a la movilización social.</w:t>
      </w:r>
    </w:p>
    <w:p w14:paraId="1FD6485C" w14:textId="77777777" w:rsidR="005526DD" w:rsidRPr="005526DD" w:rsidRDefault="005526DD" w:rsidP="005526DD">
      <w:pPr>
        <w:spacing w:line="360" w:lineRule="auto"/>
        <w:jc w:val="both"/>
        <w:rPr>
          <w:rFonts w:ascii="Arial" w:hAnsi="Arial" w:cs="Arial"/>
          <w:sz w:val="24"/>
        </w:rPr>
      </w:pPr>
      <w:r w:rsidRPr="005526DD">
        <w:rPr>
          <w:rFonts w:ascii="Arial" w:hAnsi="Arial" w:cs="Arial"/>
          <w:b/>
          <w:sz w:val="24"/>
        </w:rPr>
        <w:t>Palabras claves:</w:t>
      </w:r>
      <w:r w:rsidRPr="005526DD">
        <w:rPr>
          <w:rFonts w:ascii="Arial" w:hAnsi="Arial" w:cs="Arial"/>
          <w:sz w:val="24"/>
        </w:rPr>
        <w:t xml:space="preserve"> Radio Comunitaria, Organización Social, Marginalidad, Medios de Comunicación, Propaganda.</w:t>
      </w:r>
    </w:p>
    <w:p w14:paraId="7AA2BD65" w14:textId="77777777" w:rsidR="005526DD" w:rsidRPr="005526DD" w:rsidRDefault="005526DD" w:rsidP="005526DD">
      <w:pPr>
        <w:jc w:val="both"/>
        <w:rPr>
          <w:rFonts w:ascii="Arial" w:hAnsi="Arial" w:cs="Arial"/>
          <w:sz w:val="24"/>
        </w:rPr>
      </w:pPr>
    </w:p>
    <w:p w14:paraId="5048D2F0" w14:textId="77777777" w:rsidR="005526DD" w:rsidRPr="005526DD" w:rsidRDefault="005526DD" w:rsidP="005526DD">
      <w:pPr>
        <w:jc w:val="both"/>
        <w:rPr>
          <w:rFonts w:ascii="Arial" w:hAnsi="Arial" w:cs="Arial"/>
          <w:sz w:val="24"/>
        </w:rPr>
      </w:pPr>
    </w:p>
    <w:p w14:paraId="14D115C9" w14:textId="77777777" w:rsidR="005526DD" w:rsidRPr="005526DD" w:rsidRDefault="005526DD" w:rsidP="005526DD">
      <w:pPr>
        <w:jc w:val="both"/>
        <w:rPr>
          <w:rFonts w:ascii="Arial" w:hAnsi="Arial" w:cs="Arial"/>
          <w:sz w:val="24"/>
        </w:rPr>
      </w:pPr>
    </w:p>
    <w:p w14:paraId="343D7645" w14:textId="77777777" w:rsidR="005526DD" w:rsidRPr="005526DD" w:rsidRDefault="005526DD" w:rsidP="005526DD">
      <w:pPr>
        <w:spacing w:line="360" w:lineRule="auto"/>
        <w:jc w:val="center"/>
        <w:rPr>
          <w:rFonts w:ascii="Arial" w:hAnsi="Arial" w:cs="Arial"/>
          <w:b/>
          <w:sz w:val="28"/>
          <w:lang w:val="en-US"/>
        </w:rPr>
      </w:pPr>
      <w:r w:rsidRPr="005526DD">
        <w:rPr>
          <w:rFonts w:ascii="Arial" w:hAnsi="Arial" w:cs="Arial"/>
          <w:b/>
          <w:sz w:val="28"/>
          <w:lang w:val="en-US"/>
        </w:rPr>
        <w:t>Abstract</w:t>
      </w:r>
    </w:p>
    <w:p w14:paraId="34EEFC06" w14:textId="77777777" w:rsidR="005526DD" w:rsidRPr="005526DD" w:rsidRDefault="005526DD" w:rsidP="005526DD">
      <w:pPr>
        <w:spacing w:line="360" w:lineRule="auto"/>
        <w:jc w:val="center"/>
        <w:rPr>
          <w:rFonts w:ascii="Arial" w:hAnsi="Arial" w:cs="Arial"/>
          <w:b/>
          <w:sz w:val="24"/>
          <w:lang w:val="en-US"/>
        </w:rPr>
      </w:pPr>
    </w:p>
    <w:p w14:paraId="4F474C8B" w14:textId="77777777" w:rsidR="005526DD" w:rsidRPr="005526DD" w:rsidRDefault="005526DD" w:rsidP="005526DD">
      <w:pPr>
        <w:spacing w:line="360" w:lineRule="auto"/>
        <w:ind w:firstLine="708"/>
        <w:jc w:val="both"/>
        <w:rPr>
          <w:rFonts w:ascii="Arial" w:hAnsi="Arial" w:cs="Arial"/>
          <w:sz w:val="24"/>
          <w:lang w:val="en-US"/>
        </w:rPr>
      </w:pPr>
      <w:r w:rsidRPr="005526DD">
        <w:rPr>
          <w:rFonts w:ascii="Arial" w:hAnsi="Arial" w:cs="Arial"/>
          <w:sz w:val="24"/>
          <w:lang w:val="en-US"/>
        </w:rPr>
        <w:t>Community radio stations are an alternative means for the dissemination of ideas that allow an option to the dominant discourse in the subaltern classes. In the late twentieth century, especially in the 1980s onwards the Central American region has undergone a series of political contradictions which involved armed conflict, militarization, and acute economic crisis, consolidation of political patronage, the rise and fall of leaders, and a coup-in 2009 in Honduras.</w:t>
      </w:r>
    </w:p>
    <w:p w14:paraId="7D504C94" w14:textId="77777777" w:rsidR="005526DD" w:rsidRPr="005526DD" w:rsidRDefault="005526DD" w:rsidP="005526DD">
      <w:pPr>
        <w:spacing w:line="360" w:lineRule="auto"/>
        <w:ind w:firstLine="708"/>
        <w:jc w:val="both"/>
        <w:rPr>
          <w:rFonts w:ascii="Arial" w:hAnsi="Arial" w:cs="Arial"/>
          <w:sz w:val="24"/>
          <w:lang w:val="en-US"/>
        </w:rPr>
      </w:pPr>
      <w:r w:rsidRPr="005526DD">
        <w:rPr>
          <w:rFonts w:ascii="Arial" w:hAnsi="Arial" w:cs="Arial"/>
          <w:sz w:val="24"/>
          <w:lang w:val="en-US"/>
        </w:rPr>
        <w:t>The purpose of this research is to analyze comparatively the social impact generated community radio, specifically developed by Radio Venceremos during the civil war in El Salvador in the 1980s and Radio Progreso during the coup in Honduras in 2009. This work will be based on the role of radio in their discourse as the dominant power option, creating radio programs critical of the status quo, and the call for social mobilization.</w:t>
      </w:r>
    </w:p>
    <w:p w14:paraId="0C96D30A" w14:textId="77777777" w:rsidR="005526DD" w:rsidRPr="005526DD" w:rsidRDefault="005526DD" w:rsidP="005526DD">
      <w:pPr>
        <w:spacing w:line="360" w:lineRule="auto"/>
        <w:jc w:val="both"/>
        <w:rPr>
          <w:rFonts w:ascii="Arial" w:hAnsi="Arial" w:cs="Arial"/>
          <w:sz w:val="24"/>
          <w:lang w:val="en-US"/>
        </w:rPr>
      </w:pPr>
    </w:p>
    <w:p w14:paraId="112AD11F" w14:textId="77777777" w:rsidR="005526DD" w:rsidRPr="005526DD" w:rsidRDefault="005526DD" w:rsidP="005526DD">
      <w:pPr>
        <w:spacing w:line="360" w:lineRule="auto"/>
        <w:jc w:val="both"/>
        <w:rPr>
          <w:rFonts w:ascii="Arial" w:hAnsi="Arial" w:cs="Arial"/>
          <w:sz w:val="24"/>
          <w:lang w:val="en-US"/>
        </w:rPr>
      </w:pPr>
      <w:r w:rsidRPr="005526DD">
        <w:rPr>
          <w:rFonts w:ascii="Arial" w:hAnsi="Arial" w:cs="Arial"/>
          <w:b/>
          <w:sz w:val="24"/>
          <w:lang w:val="en-US"/>
        </w:rPr>
        <w:t>Keywords:</w:t>
      </w:r>
      <w:r w:rsidRPr="005526DD">
        <w:rPr>
          <w:rFonts w:ascii="Arial" w:hAnsi="Arial" w:cs="Arial"/>
          <w:sz w:val="24"/>
          <w:lang w:val="en-US"/>
        </w:rPr>
        <w:t xml:space="preserve"> Community Radio, Social Organization, marginality, media, blurb.</w:t>
      </w:r>
    </w:p>
    <w:p w14:paraId="32A5455D" w14:textId="77777777" w:rsidR="005526DD" w:rsidRPr="005526DD" w:rsidRDefault="005526DD" w:rsidP="005526DD">
      <w:pPr>
        <w:jc w:val="center"/>
        <w:rPr>
          <w:rFonts w:ascii="Times New Roman" w:hAnsi="Times New Roman" w:cs="Times New Roman"/>
          <w:b/>
          <w:sz w:val="28"/>
          <w:lang w:val="en-US"/>
        </w:rPr>
      </w:pPr>
    </w:p>
    <w:p w14:paraId="0962D5FB" w14:textId="77777777" w:rsidR="005526DD" w:rsidRPr="005526DD" w:rsidRDefault="005526DD" w:rsidP="005526DD">
      <w:pPr>
        <w:jc w:val="center"/>
        <w:rPr>
          <w:rFonts w:ascii="Times New Roman" w:hAnsi="Times New Roman" w:cs="Times New Roman"/>
          <w:b/>
          <w:sz w:val="28"/>
          <w:lang w:val="en-US"/>
        </w:rPr>
      </w:pPr>
    </w:p>
    <w:p w14:paraId="2FB7C5D1" w14:textId="77777777" w:rsidR="005526DD" w:rsidRPr="005526DD" w:rsidRDefault="005526DD" w:rsidP="005526DD">
      <w:pPr>
        <w:jc w:val="center"/>
        <w:rPr>
          <w:rFonts w:ascii="Times New Roman" w:hAnsi="Times New Roman" w:cs="Times New Roman"/>
          <w:b/>
          <w:sz w:val="28"/>
          <w:lang w:val="en-US"/>
        </w:rPr>
      </w:pPr>
    </w:p>
    <w:p w14:paraId="382CAF47" w14:textId="77777777" w:rsidR="005526DD" w:rsidRPr="005526DD" w:rsidRDefault="005526DD" w:rsidP="005526DD">
      <w:pPr>
        <w:jc w:val="center"/>
        <w:rPr>
          <w:rFonts w:ascii="Times New Roman" w:hAnsi="Times New Roman" w:cs="Times New Roman"/>
          <w:b/>
          <w:sz w:val="28"/>
          <w:lang w:val="en-US"/>
        </w:rPr>
      </w:pPr>
    </w:p>
    <w:p w14:paraId="254D1428" w14:textId="77777777" w:rsidR="005526DD" w:rsidRPr="005526DD" w:rsidRDefault="005526DD" w:rsidP="005526DD">
      <w:pPr>
        <w:jc w:val="center"/>
        <w:rPr>
          <w:rFonts w:ascii="Times New Roman" w:hAnsi="Times New Roman" w:cs="Times New Roman"/>
          <w:b/>
          <w:sz w:val="28"/>
          <w:lang w:val="en-US"/>
        </w:rPr>
      </w:pPr>
    </w:p>
    <w:p w14:paraId="190B0273" w14:textId="77777777" w:rsidR="005526DD" w:rsidRPr="005526DD" w:rsidRDefault="005526DD" w:rsidP="005526DD">
      <w:pPr>
        <w:jc w:val="center"/>
        <w:rPr>
          <w:rFonts w:ascii="Times New Roman" w:hAnsi="Times New Roman" w:cs="Times New Roman"/>
          <w:b/>
          <w:sz w:val="28"/>
          <w:lang w:val="en-US"/>
        </w:rPr>
      </w:pPr>
    </w:p>
    <w:p w14:paraId="5669A6EE" w14:textId="77777777" w:rsidR="005526DD" w:rsidRPr="005526DD" w:rsidRDefault="005526DD" w:rsidP="005526DD">
      <w:pPr>
        <w:jc w:val="center"/>
        <w:rPr>
          <w:rFonts w:ascii="Times New Roman" w:hAnsi="Times New Roman" w:cs="Times New Roman"/>
          <w:b/>
          <w:sz w:val="28"/>
          <w:lang w:val="en-US"/>
        </w:rPr>
      </w:pPr>
    </w:p>
    <w:p w14:paraId="2E35D84C" w14:textId="77777777" w:rsidR="005526DD" w:rsidRPr="005526DD" w:rsidRDefault="005526DD" w:rsidP="005526DD">
      <w:pPr>
        <w:jc w:val="center"/>
        <w:rPr>
          <w:rFonts w:ascii="Times New Roman" w:hAnsi="Times New Roman" w:cs="Times New Roman"/>
          <w:b/>
          <w:sz w:val="28"/>
          <w:lang w:val="en-US"/>
        </w:rPr>
      </w:pPr>
    </w:p>
    <w:p w14:paraId="62B79B4C" w14:textId="77777777" w:rsidR="005526DD" w:rsidRPr="005526DD" w:rsidRDefault="005526DD" w:rsidP="005526DD">
      <w:pPr>
        <w:jc w:val="center"/>
        <w:rPr>
          <w:rFonts w:ascii="Times New Roman" w:hAnsi="Times New Roman" w:cs="Times New Roman"/>
          <w:b/>
          <w:sz w:val="28"/>
          <w:lang w:val="en-US"/>
        </w:rPr>
      </w:pPr>
    </w:p>
    <w:p w14:paraId="38CD9B96" w14:textId="77777777" w:rsidR="005526DD" w:rsidRPr="005526DD" w:rsidRDefault="005526DD" w:rsidP="005526DD">
      <w:pPr>
        <w:keepNext/>
        <w:keepLines/>
        <w:spacing w:before="240" w:after="0"/>
        <w:jc w:val="center"/>
        <w:outlineLvl w:val="0"/>
        <w:rPr>
          <w:rFonts w:ascii="Arial" w:eastAsiaTheme="majorEastAsia" w:hAnsi="Arial" w:cs="Arial"/>
          <w:b/>
          <w:color w:val="000000" w:themeColor="text1"/>
          <w:sz w:val="28"/>
          <w:szCs w:val="32"/>
        </w:rPr>
      </w:pPr>
      <w:bookmarkStart w:id="2" w:name="_Toc491801330"/>
      <w:r w:rsidRPr="005526DD">
        <w:rPr>
          <w:rFonts w:ascii="Arial" w:eastAsiaTheme="majorEastAsia" w:hAnsi="Arial" w:cs="Arial"/>
          <w:b/>
          <w:color w:val="000000" w:themeColor="text1"/>
          <w:sz w:val="28"/>
          <w:szCs w:val="32"/>
        </w:rPr>
        <w:t>II. Marco Conceptual</w:t>
      </w:r>
      <w:bookmarkEnd w:id="2"/>
    </w:p>
    <w:p w14:paraId="42D68F53" w14:textId="77777777" w:rsidR="005526DD" w:rsidRPr="005526DD" w:rsidRDefault="005526DD" w:rsidP="005526DD">
      <w:pPr>
        <w:spacing w:line="360" w:lineRule="auto"/>
        <w:jc w:val="center"/>
        <w:rPr>
          <w:rFonts w:ascii="Arial" w:hAnsi="Arial" w:cs="Arial"/>
          <w:b/>
          <w:sz w:val="24"/>
          <w:szCs w:val="24"/>
        </w:rPr>
      </w:pPr>
    </w:p>
    <w:p w14:paraId="3C454815" w14:textId="77777777" w:rsidR="005526DD" w:rsidRPr="005526DD" w:rsidRDefault="005526DD" w:rsidP="005526DD">
      <w:pPr>
        <w:keepNext/>
        <w:keepLines/>
        <w:spacing w:before="40" w:after="0"/>
        <w:outlineLvl w:val="1"/>
        <w:rPr>
          <w:rFonts w:ascii="Arial" w:eastAsiaTheme="majorEastAsia" w:hAnsi="Arial" w:cs="Arial"/>
          <w:b/>
          <w:color w:val="000000" w:themeColor="text1"/>
          <w:sz w:val="24"/>
          <w:szCs w:val="26"/>
        </w:rPr>
      </w:pPr>
      <w:bookmarkStart w:id="3" w:name="_Toc491801331"/>
      <w:r w:rsidRPr="005526DD">
        <w:rPr>
          <w:rFonts w:ascii="Arial" w:eastAsiaTheme="majorEastAsia" w:hAnsi="Arial" w:cs="Arial"/>
          <w:b/>
          <w:color w:val="000000" w:themeColor="text1"/>
          <w:sz w:val="24"/>
          <w:szCs w:val="26"/>
        </w:rPr>
        <w:t>II.I Radio Comunitaria</w:t>
      </w:r>
      <w:bookmarkEnd w:id="3"/>
    </w:p>
    <w:p w14:paraId="48EB1ACE" w14:textId="77777777" w:rsidR="005526DD" w:rsidRPr="005526DD" w:rsidRDefault="005526DD" w:rsidP="005526DD">
      <w:pPr>
        <w:spacing w:line="360" w:lineRule="auto"/>
        <w:jc w:val="both"/>
        <w:rPr>
          <w:rFonts w:ascii="Arial" w:hAnsi="Arial" w:cs="Arial"/>
          <w:b/>
          <w:sz w:val="24"/>
          <w:szCs w:val="24"/>
        </w:rPr>
      </w:pPr>
    </w:p>
    <w:p w14:paraId="7E702E1E"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Según la docente e investigadora argentina María Cristina Mata, las  Radios Comunitarias son: “…</w:t>
      </w:r>
      <w:r w:rsidRPr="005526DD">
        <w:rPr>
          <w:rFonts w:ascii="Arial" w:hAnsi="Arial" w:cs="Arial"/>
          <w:i/>
          <w:sz w:val="24"/>
          <w:szCs w:val="24"/>
        </w:rPr>
        <w:t>Busca la democratización de la comunicación a escala comunitaria, se iniciaron hace casi medio siglo. En todas partes no deja de ser un tipo de radio hecha para servir al pueblo, una radio que favorece la expresión y la participación al tiempo que valora la cultura local</w:t>
      </w:r>
      <w:r w:rsidRPr="005526DD">
        <w:rPr>
          <w:rFonts w:ascii="Arial" w:hAnsi="Arial" w:cs="Arial"/>
          <w:i/>
          <w:sz w:val="24"/>
          <w:szCs w:val="24"/>
          <w:vertAlign w:val="superscript"/>
        </w:rPr>
        <w:footnoteReference w:id="2"/>
      </w:r>
      <w:r w:rsidRPr="005526DD">
        <w:rPr>
          <w:rFonts w:ascii="Arial" w:hAnsi="Arial" w:cs="Arial"/>
          <w:sz w:val="24"/>
          <w:szCs w:val="24"/>
        </w:rPr>
        <w:t xml:space="preserve">…” </w:t>
      </w:r>
    </w:p>
    <w:p w14:paraId="30A63A92"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 xml:space="preserve">Por otro lado, el libro de Peter Lewis y Jerry Booth titulado: </w:t>
      </w:r>
      <w:r w:rsidRPr="005526DD">
        <w:rPr>
          <w:rFonts w:ascii="Arial" w:hAnsi="Arial" w:cs="Arial"/>
          <w:b/>
          <w:i/>
          <w:sz w:val="24"/>
          <w:szCs w:val="24"/>
        </w:rPr>
        <w:t>El medio invisible radio pública, privada, comercial y comunitaria</w:t>
      </w:r>
      <w:r w:rsidRPr="005526DD">
        <w:rPr>
          <w:rFonts w:ascii="Arial" w:hAnsi="Arial" w:cs="Arial"/>
          <w:b/>
          <w:i/>
          <w:sz w:val="24"/>
          <w:szCs w:val="24"/>
          <w:vertAlign w:val="superscript"/>
        </w:rPr>
        <w:footnoteReference w:id="3"/>
      </w:r>
      <w:r w:rsidRPr="005526DD">
        <w:rPr>
          <w:rFonts w:ascii="Arial" w:hAnsi="Arial" w:cs="Arial"/>
          <w:sz w:val="24"/>
          <w:szCs w:val="24"/>
        </w:rPr>
        <w:t xml:space="preserve"> la Radio Comunitaria es: “…</w:t>
      </w:r>
      <w:r w:rsidRPr="005526DD">
        <w:rPr>
          <w:rFonts w:ascii="Arial" w:hAnsi="Arial" w:cs="Arial"/>
          <w:i/>
          <w:sz w:val="24"/>
          <w:szCs w:val="24"/>
        </w:rPr>
        <w:t>La radio que trata a sus oyentes como sujetos participantes, permitiéndoles el poder controlar su propia identidad y cultura; la comunidad participa en la toma de decisiones sobre la programación, la producción en el funcionamiento y gestión del medio. Algo casi inconcebible en las radios comerciales o estatales</w:t>
      </w:r>
      <w:r w:rsidRPr="005526DD">
        <w:rPr>
          <w:rFonts w:ascii="Arial" w:hAnsi="Arial" w:cs="Arial"/>
          <w:i/>
          <w:sz w:val="24"/>
          <w:szCs w:val="24"/>
          <w:vertAlign w:val="superscript"/>
        </w:rPr>
        <w:footnoteReference w:id="4"/>
      </w:r>
      <w:r w:rsidRPr="005526DD">
        <w:rPr>
          <w:rFonts w:ascii="Arial" w:hAnsi="Arial" w:cs="Arial"/>
          <w:i/>
          <w:sz w:val="24"/>
          <w:szCs w:val="24"/>
        </w:rPr>
        <w:t>…”</w:t>
      </w:r>
    </w:p>
    <w:p w14:paraId="7421CEAC"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Mientras que el sociólogo y antropólogo Francisco Gutiérrez Sanín define a las Radios Comunitarias como: “…</w:t>
      </w:r>
      <w:r w:rsidRPr="005526DD">
        <w:rPr>
          <w:rFonts w:ascii="Arial" w:hAnsi="Arial" w:cs="Arial"/>
          <w:i/>
          <w:sz w:val="24"/>
          <w:szCs w:val="24"/>
        </w:rPr>
        <w:t>Radio emisoras que no  tiene como objetivo esencial difundir información, inculcar ideas o transmitir mensajes, sino que buscan ante todo generar procesos de educación popular. "A través de canales de retroalimentación permanente y de una acción simultánea por otros medios (audiovisuales, teatro popular, centro de capacitación, acciones directas en terreno, asesoramiento a programas, apoyo a cooperativas) generan procesos de auténtica comunicación</w:t>
      </w:r>
      <w:r w:rsidRPr="005526DD">
        <w:rPr>
          <w:rFonts w:ascii="Arial" w:hAnsi="Arial" w:cs="Arial"/>
          <w:i/>
          <w:sz w:val="24"/>
          <w:szCs w:val="24"/>
          <w:vertAlign w:val="superscript"/>
        </w:rPr>
        <w:footnoteReference w:id="5"/>
      </w:r>
      <w:r w:rsidRPr="005526DD">
        <w:rPr>
          <w:rFonts w:ascii="Arial" w:hAnsi="Arial" w:cs="Arial"/>
          <w:i/>
          <w:sz w:val="24"/>
          <w:szCs w:val="24"/>
        </w:rPr>
        <w:t>…</w:t>
      </w:r>
      <w:r w:rsidRPr="005526DD">
        <w:rPr>
          <w:rFonts w:ascii="Arial" w:hAnsi="Arial" w:cs="Arial"/>
          <w:sz w:val="24"/>
          <w:szCs w:val="24"/>
        </w:rPr>
        <w:t>"</w:t>
      </w:r>
    </w:p>
    <w:p w14:paraId="5002A24E" w14:textId="77777777" w:rsidR="005526DD" w:rsidRPr="005526DD" w:rsidRDefault="005526DD" w:rsidP="005526DD">
      <w:pPr>
        <w:spacing w:line="360" w:lineRule="auto"/>
        <w:ind w:firstLine="708"/>
        <w:jc w:val="both"/>
        <w:rPr>
          <w:rFonts w:ascii="Arial" w:hAnsi="Arial" w:cs="Arial"/>
          <w:color w:val="000000" w:themeColor="text1"/>
          <w:sz w:val="24"/>
          <w:szCs w:val="24"/>
        </w:rPr>
      </w:pPr>
      <w:r w:rsidRPr="005526DD">
        <w:rPr>
          <w:rFonts w:ascii="Arial" w:hAnsi="Arial" w:cs="Arial"/>
          <w:color w:val="000000" w:themeColor="text1"/>
          <w:sz w:val="24"/>
          <w:szCs w:val="24"/>
        </w:rPr>
        <w:t>De lo anteriormente expuesto, llegamos a considerar la tesis de María Cristina Mata como la más indicada para la definición de radio comunitaria, ya que, para el estudio de casos de Radio Venceremos en El Salvador como también Radio Progreso en Honduras este concepto contiene los elementos básicos encontrados durante el desarrollo de  la lucha existente en ambas radios. Elementos como: la expresión, participación y sobretodo la democratización. Estos han estado presentes para establecer una línea de pensamiento crítico  dentro del campesinado y por supuesto en el  discurso que estas han elaborado para debilitar de manera potencial a los grupos que mantienen el control y poder social.</w:t>
      </w:r>
    </w:p>
    <w:p w14:paraId="10197410" w14:textId="77777777" w:rsidR="005526DD" w:rsidRPr="005526DD" w:rsidRDefault="005526DD" w:rsidP="005526DD">
      <w:pPr>
        <w:spacing w:line="360" w:lineRule="auto"/>
        <w:ind w:firstLine="708"/>
        <w:jc w:val="both"/>
        <w:rPr>
          <w:rFonts w:ascii="Arial" w:hAnsi="Arial" w:cs="Arial"/>
          <w:color w:val="000000" w:themeColor="text1"/>
          <w:sz w:val="24"/>
          <w:szCs w:val="24"/>
        </w:rPr>
      </w:pPr>
    </w:p>
    <w:p w14:paraId="3B86489A" w14:textId="77777777" w:rsidR="005526DD" w:rsidRPr="005526DD" w:rsidRDefault="005526DD" w:rsidP="005526DD">
      <w:pPr>
        <w:keepNext/>
        <w:keepLines/>
        <w:spacing w:before="40" w:after="0"/>
        <w:outlineLvl w:val="1"/>
        <w:rPr>
          <w:rFonts w:ascii="Arial" w:eastAsiaTheme="majorEastAsia" w:hAnsi="Arial" w:cs="Arial"/>
          <w:b/>
          <w:color w:val="000000" w:themeColor="text1"/>
          <w:sz w:val="24"/>
          <w:szCs w:val="26"/>
        </w:rPr>
      </w:pPr>
      <w:bookmarkStart w:id="4" w:name="_Toc491801332"/>
      <w:r w:rsidRPr="005526DD">
        <w:rPr>
          <w:rFonts w:ascii="Arial" w:eastAsiaTheme="majorEastAsia" w:hAnsi="Arial" w:cs="Arial"/>
          <w:b/>
          <w:color w:val="000000" w:themeColor="text1"/>
          <w:sz w:val="24"/>
          <w:szCs w:val="26"/>
        </w:rPr>
        <w:t>II.II Propaganda</w:t>
      </w:r>
      <w:bookmarkEnd w:id="4"/>
    </w:p>
    <w:p w14:paraId="299C1E07" w14:textId="77777777" w:rsidR="005526DD" w:rsidRPr="005526DD" w:rsidRDefault="005526DD" w:rsidP="005526DD">
      <w:pPr>
        <w:spacing w:line="360" w:lineRule="auto"/>
        <w:jc w:val="both"/>
        <w:rPr>
          <w:rFonts w:ascii="Arial" w:hAnsi="Arial" w:cs="Arial"/>
          <w:b/>
          <w:sz w:val="24"/>
          <w:szCs w:val="24"/>
        </w:rPr>
      </w:pPr>
    </w:p>
    <w:p w14:paraId="6538C377"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Para Violet Edwards coordinadora de comunicación de la University of Alabama in Huntsville (UAH) la Propaganda es: “…</w:t>
      </w:r>
      <w:r w:rsidRPr="005526DD">
        <w:rPr>
          <w:rFonts w:ascii="Arial" w:hAnsi="Arial" w:cs="Arial"/>
          <w:i/>
          <w:sz w:val="24"/>
          <w:szCs w:val="24"/>
        </w:rPr>
        <w:t>La expresión de una opinión o una acción por individuos o grupos deliberadamente orientada a influir opiniones o acciones de otros individuos o grupos para unos fines determinados</w:t>
      </w:r>
      <w:r w:rsidRPr="005526DD">
        <w:rPr>
          <w:rFonts w:ascii="Arial" w:hAnsi="Arial" w:cs="Arial"/>
          <w:i/>
          <w:sz w:val="24"/>
          <w:szCs w:val="24"/>
          <w:vertAlign w:val="superscript"/>
        </w:rPr>
        <w:footnoteReference w:id="6"/>
      </w:r>
      <w:r w:rsidRPr="005526DD">
        <w:rPr>
          <w:rFonts w:ascii="Arial" w:hAnsi="Arial" w:cs="Arial"/>
          <w:i/>
          <w:sz w:val="24"/>
          <w:szCs w:val="24"/>
        </w:rPr>
        <w:t>…”</w:t>
      </w:r>
    </w:p>
    <w:p w14:paraId="4DAF8CAA"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Según James Alexander Campbell Brown hombre de negocios y político conservador la Propaganda es: “…</w:t>
      </w:r>
      <w:r w:rsidRPr="005526DD">
        <w:rPr>
          <w:rFonts w:ascii="Arial" w:hAnsi="Arial" w:cs="Arial"/>
          <w:i/>
          <w:sz w:val="24"/>
          <w:szCs w:val="24"/>
        </w:rPr>
        <w:t>El uso sistemático más o menos deliberadamente planeado de símbolos, principalmente mediante sugestión y técnicas psicológicas similares, con la intención de alterar y controlar opiniones, ideas, valores y, en última instancia, cambiar acciones públicas con arreglo a unas líneas predeterminadas. Se mueve en una estructura determinada sin la cual no pueden comprenderse sus aspectos psicológicos y culturales</w:t>
      </w:r>
      <w:r w:rsidRPr="005526DD">
        <w:rPr>
          <w:rFonts w:ascii="Arial" w:hAnsi="Arial" w:cs="Arial"/>
          <w:i/>
          <w:sz w:val="24"/>
          <w:szCs w:val="24"/>
          <w:vertAlign w:val="superscript"/>
        </w:rPr>
        <w:footnoteReference w:id="7"/>
      </w:r>
      <w:r w:rsidRPr="005526DD">
        <w:rPr>
          <w:rFonts w:ascii="Arial" w:hAnsi="Arial" w:cs="Arial"/>
          <w:i/>
          <w:sz w:val="24"/>
          <w:szCs w:val="24"/>
        </w:rPr>
        <w:t xml:space="preserve">…” </w:t>
      </w:r>
    </w:p>
    <w:p w14:paraId="62B426D4"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Por otro lado el Profesor e investigador de la “</w:t>
      </w:r>
      <w:r w:rsidRPr="005526DD">
        <w:rPr>
          <w:rFonts w:ascii="Arial" w:hAnsi="Arial" w:cs="Arial"/>
          <w:b/>
          <w:i/>
          <w:sz w:val="24"/>
          <w:szCs w:val="24"/>
        </w:rPr>
        <w:t>Yale University</w:t>
      </w:r>
      <w:r w:rsidRPr="005526DD">
        <w:rPr>
          <w:rFonts w:ascii="Arial" w:hAnsi="Arial" w:cs="Arial"/>
          <w:sz w:val="24"/>
          <w:szCs w:val="24"/>
        </w:rPr>
        <w:t xml:space="preserve">” Leonard William Doob la propaganda es: “…el </w:t>
      </w:r>
      <w:r w:rsidRPr="005526DD">
        <w:rPr>
          <w:rFonts w:ascii="Arial" w:hAnsi="Arial" w:cs="Arial"/>
          <w:i/>
          <w:iCs/>
          <w:color w:val="000000"/>
          <w:sz w:val="24"/>
          <w:szCs w:val="24"/>
          <w:shd w:val="clear" w:color="auto" w:fill="FFFFFF"/>
        </w:rPr>
        <w:t>intento sistemático de un individuo o varios de controlar actitudes y, por consiguiente, las acciones de grupos de individuos mediante el empleo de la sugestión</w:t>
      </w:r>
      <w:r w:rsidRPr="005526DD">
        <w:rPr>
          <w:rFonts w:ascii="Arial" w:hAnsi="Arial" w:cs="Arial"/>
          <w:i/>
          <w:iCs/>
          <w:color w:val="000000"/>
          <w:sz w:val="24"/>
          <w:szCs w:val="24"/>
          <w:shd w:val="clear" w:color="auto" w:fill="FFFFFF"/>
          <w:vertAlign w:val="superscript"/>
        </w:rPr>
        <w:footnoteReference w:id="8"/>
      </w:r>
      <w:r w:rsidRPr="005526DD">
        <w:rPr>
          <w:rFonts w:ascii="Arial" w:hAnsi="Arial" w:cs="Arial"/>
          <w:i/>
          <w:iCs/>
          <w:color w:val="000000"/>
          <w:sz w:val="24"/>
          <w:szCs w:val="24"/>
          <w:shd w:val="clear" w:color="auto" w:fill="FFFFFF"/>
        </w:rPr>
        <w:t>…</w:t>
      </w:r>
      <w:r w:rsidRPr="005526DD">
        <w:rPr>
          <w:rFonts w:ascii="Arial" w:hAnsi="Arial" w:cs="Arial"/>
          <w:color w:val="000000"/>
          <w:sz w:val="24"/>
          <w:szCs w:val="24"/>
          <w:shd w:val="clear" w:color="auto" w:fill="FFFFFF"/>
        </w:rPr>
        <w:t>”</w:t>
      </w:r>
    </w:p>
    <w:p w14:paraId="34428163" w14:textId="77777777" w:rsidR="005526DD" w:rsidRPr="005526DD" w:rsidRDefault="005526DD" w:rsidP="005526DD">
      <w:pPr>
        <w:spacing w:line="360" w:lineRule="auto"/>
        <w:jc w:val="both"/>
        <w:rPr>
          <w:rFonts w:ascii="Arial" w:hAnsi="Arial" w:cs="Arial"/>
          <w:sz w:val="24"/>
          <w:szCs w:val="24"/>
        </w:rPr>
      </w:pPr>
      <w:r w:rsidRPr="005526DD">
        <w:rPr>
          <w:rFonts w:ascii="Arial" w:hAnsi="Arial" w:cs="Arial"/>
          <w:sz w:val="24"/>
          <w:szCs w:val="24"/>
        </w:rPr>
        <w:tab/>
        <w:t>Partiendo de las ideas planteadas por los autores anteriores, hemos considerado tomar como base el concepto elaborado por Violet Edwards, ya que, el papel que juega la propaganda a través de los medios oficiales o estatales es deliberadamente orientada a difundir ideas a favor de las acciones realizadas de los gobiernos  y velando por los intereses de elite dominante, por lo tanto nuestra investigación busca enfatizar como la propaganda es vista y criticada desde el ángulo de las radios comunitarias y la vez creando contenido humorístico en contra de grupos de poder y buscando fortalecer la conciencia en la población marginada del país.</w:t>
      </w:r>
    </w:p>
    <w:p w14:paraId="766A7BCB" w14:textId="77777777" w:rsidR="005526DD" w:rsidRPr="005526DD" w:rsidRDefault="005526DD" w:rsidP="005526DD">
      <w:pPr>
        <w:spacing w:line="360" w:lineRule="auto"/>
        <w:jc w:val="both"/>
        <w:rPr>
          <w:rFonts w:ascii="Arial" w:hAnsi="Arial" w:cs="Arial"/>
          <w:sz w:val="24"/>
          <w:szCs w:val="24"/>
        </w:rPr>
      </w:pPr>
    </w:p>
    <w:p w14:paraId="6E1C09DD" w14:textId="77777777" w:rsidR="005526DD" w:rsidRPr="005526DD" w:rsidRDefault="005526DD" w:rsidP="005526DD">
      <w:pPr>
        <w:keepNext/>
        <w:keepLines/>
        <w:spacing w:before="40" w:after="0"/>
        <w:outlineLvl w:val="1"/>
        <w:rPr>
          <w:rFonts w:ascii="Arial" w:eastAsiaTheme="majorEastAsia" w:hAnsi="Arial" w:cs="Arial"/>
          <w:b/>
          <w:color w:val="000000" w:themeColor="text1"/>
          <w:sz w:val="24"/>
          <w:szCs w:val="26"/>
        </w:rPr>
      </w:pPr>
      <w:bookmarkStart w:id="5" w:name="_Toc491801333"/>
      <w:r w:rsidRPr="005526DD">
        <w:rPr>
          <w:rFonts w:ascii="Arial" w:eastAsiaTheme="majorEastAsia" w:hAnsi="Arial" w:cs="Arial"/>
          <w:b/>
          <w:color w:val="000000" w:themeColor="text1"/>
          <w:sz w:val="24"/>
          <w:szCs w:val="26"/>
        </w:rPr>
        <w:t>II.III Medios de Comunicación</w:t>
      </w:r>
      <w:bookmarkEnd w:id="5"/>
    </w:p>
    <w:p w14:paraId="44B34B83" w14:textId="77777777" w:rsidR="005526DD" w:rsidRPr="005526DD" w:rsidRDefault="005526DD" w:rsidP="005526DD">
      <w:pPr>
        <w:spacing w:line="360" w:lineRule="auto"/>
        <w:jc w:val="both"/>
        <w:rPr>
          <w:rFonts w:ascii="Arial" w:hAnsi="Arial" w:cs="Arial"/>
          <w:b/>
          <w:sz w:val="24"/>
          <w:szCs w:val="24"/>
        </w:rPr>
      </w:pPr>
    </w:p>
    <w:p w14:paraId="2D64AD8B"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Según el sociólogo estadounidense Morris Janowitz los Medios de Comunicación son: “…</w:t>
      </w:r>
      <w:r w:rsidRPr="005526DD">
        <w:rPr>
          <w:rFonts w:ascii="Arial" w:hAnsi="Arial" w:cs="Arial"/>
          <w:i/>
          <w:sz w:val="24"/>
          <w:szCs w:val="24"/>
        </w:rPr>
        <w:t>Los grupos especializados que  emplean recursos tecnológicos para difundir contenidos simbólicos en el seno de un público numeroso, heterogéneo y disperso</w:t>
      </w:r>
      <w:r w:rsidRPr="005526DD">
        <w:rPr>
          <w:rFonts w:ascii="Arial" w:hAnsi="Arial" w:cs="Arial"/>
          <w:i/>
          <w:sz w:val="24"/>
          <w:szCs w:val="24"/>
          <w:vertAlign w:val="superscript"/>
        </w:rPr>
        <w:footnoteReference w:id="9"/>
      </w:r>
      <w:r w:rsidRPr="005526DD">
        <w:rPr>
          <w:rFonts w:ascii="Arial" w:hAnsi="Arial" w:cs="Arial"/>
          <w:i/>
          <w:sz w:val="24"/>
          <w:szCs w:val="24"/>
        </w:rPr>
        <w:t>…”</w:t>
      </w:r>
    </w:p>
    <w:p w14:paraId="0A6275E1"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 xml:space="preserve">Desde la óptica de  Carlos Gonzales Alonso en su libro titulado: </w:t>
      </w:r>
      <w:r w:rsidRPr="005526DD">
        <w:rPr>
          <w:rFonts w:ascii="Arial" w:hAnsi="Arial" w:cs="Arial"/>
          <w:b/>
          <w:i/>
          <w:sz w:val="24"/>
          <w:szCs w:val="24"/>
        </w:rPr>
        <w:t>Principios Básicos de Comunicación</w:t>
      </w:r>
      <w:r w:rsidRPr="005526DD">
        <w:rPr>
          <w:rFonts w:ascii="Arial" w:hAnsi="Arial" w:cs="Arial"/>
          <w:b/>
          <w:i/>
          <w:sz w:val="24"/>
          <w:szCs w:val="24"/>
          <w:vertAlign w:val="superscript"/>
        </w:rPr>
        <w:footnoteReference w:id="10"/>
      </w:r>
      <w:r w:rsidRPr="005526DD">
        <w:rPr>
          <w:rFonts w:ascii="Arial" w:hAnsi="Arial" w:cs="Arial"/>
          <w:b/>
          <w:i/>
          <w:sz w:val="24"/>
          <w:szCs w:val="24"/>
        </w:rPr>
        <w:t xml:space="preserve"> </w:t>
      </w:r>
      <w:r w:rsidRPr="005526DD">
        <w:rPr>
          <w:rFonts w:ascii="Arial" w:hAnsi="Arial" w:cs="Arial"/>
          <w:sz w:val="24"/>
          <w:szCs w:val="24"/>
        </w:rPr>
        <w:t>los   Medios de Comunicación son: “…</w:t>
      </w:r>
      <w:r w:rsidRPr="005526DD">
        <w:rPr>
          <w:rFonts w:ascii="Arial" w:hAnsi="Arial" w:cs="Arial"/>
          <w:i/>
          <w:sz w:val="24"/>
          <w:szCs w:val="24"/>
        </w:rPr>
        <w:t>Canales artificiales que el hombre ha creado para llevar sus mensajes a auditorios representativos</w:t>
      </w:r>
      <w:r w:rsidRPr="005526DD">
        <w:rPr>
          <w:rFonts w:ascii="Arial" w:hAnsi="Arial" w:cs="Arial"/>
          <w:i/>
          <w:sz w:val="24"/>
          <w:szCs w:val="24"/>
          <w:vertAlign w:val="superscript"/>
        </w:rPr>
        <w:footnoteReference w:id="11"/>
      </w:r>
      <w:r w:rsidRPr="005526DD">
        <w:rPr>
          <w:rFonts w:ascii="Arial" w:hAnsi="Arial" w:cs="Arial"/>
          <w:i/>
          <w:sz w:val="24"/>
          <w:szCs w:val="24"/>
        </w:rPr>
        <w:t>…”</w:t>
      </w:r>
    </w:p>
    <w:p w14:paraId="7E50FE0B"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Por parte del profesor de ciencias políticas Francis Balle los Medios de Comunicación son: “…</w:t>
      </w:r>
      <w:r w:rsidRPr="005526DD">
        <w:rPr>
          <w:rFonts w:ascii="Arial" w:hAnsi="Arial" w:cs="Arial"/>
          <w:i/>
          <w:sz w:val="24"/>
          <w:szCs w:val="24"/>
        </w:rPr>
        <w:t>los mecanismos de distribución de las obras del espíritu o los instrumentos de comunicación entre los hombres</w:t>
      </w:r>
      <w:r w:rsidRPr="005526DD">
        <w:rPr>
          <w:rFonts w:ascii="Arial" w:hAnsi="Arial" w:cs="Arial"/>
          <w:i/>
          <w:sz w:val="24"/>
          <w:szCs w:val="24"/>
          <w:vertAlign w:val="superscript"/>
        </w:rPr>
        <w:footnoteReference w:id="12"/>
      </w:r>
      <w:r w:rsidRPr="005526DD">
        <w:rPr>
          <w:rFonts w:ascii="Arial" w:hAnsi="Arial" w:cs="Arial"/>
          <w:i/>
          <w:sz w:val="24"/>
          <w:szCs w:val="24"/>
        </w:rPr>
        <w:t>…”</w:t>
      </w:r>
    </w:p>
    <w:p w14:paraId="042EECE0"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A partir de la visión de los autores anteriores, hemos considerado el concepto de Morris Janowitz como un referente importante para el desarrollo de la investigación, ya que, plantea que los medios de comunicación son recursos simbólicos que se utilizan para alienar a los grupos sociales y sobre todo a aquellos grupos que son vulnerables en la sociedad como los campesinos. A su vez es un punto de partida para poder entender el papel dominante que ejercen los medios de comunicación al momento de la movilización de los grupos marginados que se rebelan contra los contenidos producidos por estos, dando lugar al desarrollo de una lucha que se va intensificando cada vez más por la ayuda de las radios comunitarias como un elemento importante y necesario.</w:t>
      </w:r>
    </w:p>
    <w:p w14:paraId="1742110A" w14:textId="77777777" w:rsidR="005526DD" w:rsidRPr="005526DD" w:rsidRDefault="005526DD" w:rsidP="005526DD">
      <w:pPr>
        <w:spacing w:line="360" w:lineRule="auto"/>
        <w:ind w:firstLine="708"/>
        <w:jc w:val="both"/>
        <w:rPr>
          <w:rFonts w:ascii="Arial" w:hAnsi="Arial" w:cs="Arial"/>
          <w:sz w:val="24"/>
          <w:szCs w:val="24"/>
        </w:rPr>
      </w:pPr>
    </w:p>
    <w:p w14:paraId="5C9460EE" w14:textId="77777777" w:rsidR="005526DD" w:rsidRPr="005526DD" w:rsidRDefault="005526DD" w:rsidP="005526DD">
      <w:pPr>
        <w:keepNext/>
        <w:keepLines/>
        <w:spacing w:before="40" w:after="0"/>
        <w:outlineLvl w:val="1"/>
        <w:rPr>
          <w:rFonts w:ascii="Arial" w:eastAsiaTheme="majorEastAsia" w:hAnsi="Arial" w:cs="Arial"/>
          <w:b/>
          <w:color w:val="000000" w:themeColor="text1"/>
          <w:sz w:val="24"/>
          <w:szCs w:val="26"/>
        </w:rPr>
      </w:pPr>
      <w:bookmarkStart w:id="6" w:name="_Toc491801334"/>
      <w:r w:rsidRPr="005526DD">
        <w:rPr>
          <w:rFonts w:ascii="Arial" w:eastAsiaTheme="majorEastAsia" w:hAnsi="Arial" w:cs="Arial"/>
          <w:b/>
          <w:color w:val="000000" w:themeColor="text1"/>
          <w:sz w:val="24"/>
          <w:szCs w:val="26"/>
        </w:rPr>
        <w:t>II.IV Marginalidad</w:t>
      </w:r>
      <w:bookmarkEnd w:id="6"/>
    </w:p>
    <w:p w14:paraId="4357826C" w14:textId="77777777" w:rsidR="005526DD" w:rsidRPr="005526DD" w:rsidRDefault="005526DD" w:rsidP="005526DD">
      <w:pPr>
        <w:spacing w:line="360" w:lineRule="auto"/>
        <w:jc w:val="both"/>
        <w:rPr>
          <w:rFonts w:ascii="Arial" w:hAnsi="Arial" w:cs="Arial"/>
          <w:b/>
          <w:sz w:val="24"/>
          <w:szCs w:val="24"/>
        </w:rPr>
      </w:pPr>
    </w:p>
    <w:p w14:paraId="0F333BA9"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 xml:space="preserve">Según la Docente de la Universidad Complutense de Madrid Margarita Campoy Lozar la marginalidad: </w:t>
      </w:r>
      <w:r w:rsidRPr="005526DD">
        <w:rPr>
          <w:rFonts w:ascii="Arial" w:hAnsi="Arial" w:cs="Arial"/>
          <w:i/>
          <w:sz w:val="24"/>
          <w:szCs w:val="24"/>
        </w:rPr>
        <w:t>“…Alude a realidades muy diferentes que tienen en común una cierta exclusión, al menos parcial, de la consideración de 'normalidad' de un determinado sistema social y ello en función de la distancia, personal o grupal, respecto a las normas y pautas del comportamiento de grupo predominante</w:t>
      </w:r>
      <w:r w:rsidRPr="005526DD">
        <w:rPr>
          <w:rFonts w:ascii="Arial" w:hAnsi="Arial" w:cs="Arial"/>
          <w:i/>
          <w:sz w:val="24"/>
          <w:szCs w:val="24"/>
          <w:vertAlign w:val="superscript"/>
        </w:rPr>
        <w:footnoteReference w:id="13"/>
      </w:r>
      <w:r w:rsidRPr="005526DD">
        <w:rPr>
          <w:rFonts w:ascii="Arial" w:hAnsi="Arial" w:cs="Arial"/>
          <w:i/>
          <w:sz w:val="24"/>
          <w:szCs w:val="24"/>
        </w:rPr>
        <w:t>…"</w:t>
      </w:r>
    </w:p>
    <w:p w14:paraId="3B846E61"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 xml:space="preserve">Por otro lado, según el sociólogo estadounidense Robert Park </w:t>
      </w:r>
      <w:r w:rsidRPr="005526DD">
        <w:rPr>
          <w:rFonts w:ascii="Arial" w:hAnsi="Arial" w:cs="Arial"/>
          <w:i/>
          <w:sz w:val="24"/>
          <w:szCs w:val="24"/>
        </w:rPr>
        <w:t>“…El hombre marginal es aquel a quien el destino ha condenado a vivir en dos sociedades y en dos culturas, no meramente distintas, sino antagónicas…”</w:t>
      </w:r>
      <w:r w:rsidRPr="005526DD">
        <w:rPr>
          <w:rFonts w:ascii="Arial" w:hAnsi="Arial" w:cs="Arial"/>
          <w:i/>
          <w:sz w:val="24"/>
          <w:szCs w:val="24"/>
          <w:vertAlign w:val="superscript"/>
        </w:rPr>
        <w:footnoteReference w:id="14"/>
      </w:r>
    </w:p>
    <w:p w14:paraId="628B4A9D" w14:textId="77777777" w:rsidR="005526DD" w:rsidRPr="005526DD" w:rsidRDefault="005526DD" w:rsidP="005526DD">
      <w:pPr>
        <w:spacing w:line="360" w:lineRule="auto"/>
        <w:ind w:firstLine="708"/>
        <w:jc w:val="both"/>
        <w:rPr>
          <w:rFonts w:ascii="Arial" w:hAnsi="Arial" w:cs="Arial"/>
          <w:bCs/>
          <w:i/>
          <w:sz w:val="24"/>
          <w:szCs w:val="24"/>
        </w:rPr>
      </w:pPr>
      <w:r w:rsidRPr="005526DD">
        <w:rPr>
          <w:rFonts w:ascii="Arial" w:hAnsi="Arial" w:cs="Arial"/>
          <w:sz w:val="24"/>
          <w:szCs w:val="24"/>
        </w:rPr>
        <w:t>En la publicación “</w:t>
      </w:r>
      <w:r w:rsidRPr="005526DD">
        <w:rPr>
          <w:rFonts w:ascii="Arial" w:hAnsi="Arial" w:cs="Arial"/>
          <w:b/>
          <w:i/>
          <w:sz w:val="24"/>
          <w:szCs w:val="24"/>
        </w:rPr>
        <w:t>notas sobre el concepto de marginalidad social</w:t>
      </w:r>
      <w:r w:rsidRPr="005526DD">
        <w:rPr>
          <w:rFonts w:ascii="Arial" w:hAnsi="Arial" w:cs="Arial"/>
          <w:sz w:val="24"/>
          <w:szCs w:val="24"/>
        </w:rPr>
        <w:t xml:space="preserve">” del sociólogo peruano Aníbal Quijano Obregón la marginalidad </w:t>
      </w:r>
      <w:r w:rsidRPr="005526DD">
        <w:rPr>
          <w:rFonts w:ascii="Arial" w:hAnsi="Arial" w:cs="Arial"/>
          <w:bCs/>
          <w:sz w:val="24"/>
          <w:szCs w:val="24"/>
        </w:rPr>
        <w:t xml:space="preserve">consistiría: </w:t>
      </w:r>
      <w:r w:rsidRPr="005526DD">
        <w:rPr>
          <w:rFonts w:ascii="Arial" w:hAnsi="Arial" w:cs="Arial"/>
          <w:bCs/>
          <w:i/>
          <w:sz w:val="24"/>
          <w:szCs w:val="24"/>
        </w:rPr>
        <w:t>“…en un modo limitado o inconsistentemente estructurado de pertenencia y de participación en la estructura general de la sociedad sea respecto de ciertas aéreas dentro de sus estructuras dominantes o básicas, sea respecto del conjunto de estas en todos o en parte de sus sectores institucionales</w:t>
      </w:r>
      <w:r w:rsidRPr="005526DD">
        <w:rPr>
          <w:rFonts w:ascii="Arial" w:hAnsi="Arial" w:cs="Arial"/>
          <w:bCs/>
          <w:i/>
          <w:sz w:val="24"/>
          <w:szCs w:val="24"/>
          <w:vertAlign w:val="superscript"/>
        </w:rPr>
        <w:footnoteReference w:id="15"/>
      </w:r>
      <w:r w:rsidRPr="005526DD">
        <w:rPr>
          <w:rFonts w:ascii="Arial" w:hAnsi="Arial" w:cs="Arial"/>
          <w:bCs/>
          <w:i/>
          <w:sz w:val="24"/>
          <w:szCs w:val="24"/>
        </w:rPr>
        <w:t>…”</w:t>
      </w:r>
    </w:p>
    <w:p w14:paraId="14BA5EE6"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Analizando los conceptos anteriores decidimos utilizar la definición de Margarita Campoy en el desarrollo de la investigación, observando  que esta contiene ciertos rasgos representativos de lo que se considera “marginal” en nuestra sociedad, a su vez nos provee  ideas básicas para poder contextualizar el fenómeno de la marginalidad que se suscitó en los periodos en el que las  radios comunitarias tuvieron su desarrollo hasta llevarnos al  momento actual, pues el sector campesino sigue siendo objeto de marginación en ambas sociedades; salvadoreña y hondureña.</w:t>
      </w:r>
    </w:p>
    <w:p w14:paraId="4CD76CAE" w14:textId="77777777" w:rsidR="005526DD" w:rsidRPr="005526DD" w:rsidRDefault="005526DD" w:rsidP="005526DD">
      <w:pPr>
        <w:spacing w:line="360" w:lineRule="auto"/>
        <w:ind w:firstLine="708"/>
        <w:jc w:val="both"/>
        <w:rPr>
          <w:rFonts w:ascii="Arial" w:hAnsi="Arial" w:cs="Arial"/>
          <w:sz w:val="24"/>
          <w:szCs w:val="24"/>
        </w:rPr>
      </w:pPr>
    </w:p>
    <w:p w14:paraId="7F7121DA" w14:textId="77777777" w:rsidR="005526DD" w:rsidRPr="005526DD" w:rsidRDefault="005526DD" w:rsidP="005526DD">
      <w:pPr>
        <w:keepNext/>
        <w:keepLines/>
        <w:spacing w:before="40" w:after="0"/>
        <w:outlineLvl w:val="1"/>
        <w:rPr>
          <w:rFonts w:ascii="Arial" w:eastAsiaTheme="majorEastAsia" w:hAnsi="Arial" w:cs="Arial"/>
          <w:b/>
          <w:color w:val="000000" w:themeColor="text1"/>
          <w:sz w:val="24"/>
          <w:szCs w:val="26"/>
        </w:rPr>
      </w:pPr>
      <w:bookmarkStart w:id="7" w:name="_Toc491801335"/>
      <w:r w:rsidRPr="005526DD">
        <w:rPr>
          <w:rFonts w:ascii="Arial" w:eastAsiaTheme="majorEastAsia" w:hAnsi="Arial" w:cs="Arial"/>
          <w:b/>
          <w:color w:val="000000" w:themeColor="text1"/>
          <w:sz w:val="24"/>
          <w:szCs w:val="26"/>
        </w:rPr>
        <w:t>II.V Organización Social</w:t>
      </w:r>
      <w:bookmarkEnd w:id="7"/>
      <w:r w:rsidRPr="005526DD">
        <w:rPr>
          <w:rFonts w:ascii="Arial" w:eastAsiaTheme="majorEastAsia" w:hAnsi="Arial" w:cs="Arial"/>
          <w:b/>
          <w:color w:val="000000" w:themeColor="text1"/>
          <w:sz w:val="24"/>
          <w:szCs w:val="26"/>
        </w:rPr>
        <w:t xml:space="preserve"> </w:t>
      </w:r>
    </w:p>
    <w:p w14:paraId="322CB5D0" w14:textId="77777777" w:rsidR="005526DD" w:rsidRPr="005526DD" w:rsidRDefault="005526DD" w:rsidP="005526DD">
      <w:pPr>
        <w:spacing w:line="360" w:lineRule="auto"/>
        <w:jc w:val="both"/>
        <w:rPr>
          <w:rFonts w:ascii="Arial" w:hAnsi="Arial" w:cs="Arial"/>
          <w:b/>
          <w:sz w:val="24"/>
          <w:szCs w:val="24"/>
        </w:rPr>
      </w:pPr>
    </w:p>
    <w:p w14:paraId="7847ABB9"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 xml:space="preserve">Desde la óptica del sociólogo francés Emile Durkheim la Organización social es: </w:t>
      </w:r>
      <w:r w:rsidRPr="005526DD">
        <w:rPr>
          <w:rFonts w:ascii="Arial" w:hAnsi="Arial" w:cs="Arial"/>
          <w:i/>
          <w:sz w:val="24"/>
          <w:szCs w:val="24"/>
        </w:rPr>
        <w:t>“…la génesis de la solidaridad social en las sociedades diferenciadas, modernas</w:t>
      </w:r>
      <w:r w:rsidRPr="005526DD">
        <w:rPr>
          <w:rFonts w:ascii="Arial" w:hAnsi="Arial" w:cs="Arial"/>
          <w:i/>
          <w:sz w:val="24"/>
          <w:szCs w:val="24"/>
          <w:vertAlign w:val="superscript"/>
        </w:rPr>
        <w:footnoteReference w:id="16"/>
      </w:r>
      <w:r w:rsidRPr="005526DD">
        <w:rPr>
          <w:rFonts w:ascii="Arial" w:hAnsi="Arial" w:cs="Arial"/>
          <w:i/>
          <w:sz w:val="24"/>
          <w:szCs w:val="24"/>
        </w:rPr>
        <w:t>…”</w:t>
      </w:r>
    </w:p>
    <w:p w14:paraId="7093DD21" w14:textId="77777777" w:rsidR="005526DD" w:rsidRPr="005526DD" w:rsidRDefault="005526DD" w:rsidP="005526DD">
      <w:pPr>
        <w:spacing w:line="360" w:lineRule="auto"/>
        <w:ind w:firstLine="708"/>
        <w:jc w:val="both"/>
        <w:rPr>
          <w:rFonts w:ascii="Arial" w:hAnsi="Arial" w:cs="Arial"/>
          <w:i/>
          <w:sz w:val="24"/>
          <w:szCs w:val="24"/>
        </w:rPr>
      </w:pPr>
      <w:r w:rsidRPr="005526DD">
        <w:rPr>
          <w:rFonts w:ascii="Arial" w:hAnsi="Arial" w:cs="Arial"/>
          <w:sz w:val="24"/>
          <w:szCs w:val="24"/>
        </w:rPr>
        <w:t xml:space="preserve">Asimismo  Emile Durkheim establece en su libro </w:t>
      </w:r>
      <w:r w:rsidRPr="005526DD">
        <w:rPr>
          <w:rFonts w:ascii="Arial" w:hAnsi="Arial" w:cs="Arial"/>
          <w:b/>
          <w:i/>
          <w:sz w:val="24"/>
          <w:szCs w:val="24"/>
        </w:rPr>
        <w:t>“División del Trabajo Social</w:t>
      </w:r>
      <w:r w:rsidRPr="005526DD">
        <w:rPr>
          <w:rFonts w:ascii="Arial" w:hAnsi="Arial" w:cs="Arial"/>
          <w:b/>
          <w:i/>
          <w:sz w:val="24"/>
          <w:szCs w:val="24"/>
          <w:vertAlign w:val="superscript"/>
        </w:rPr>
        <w:footnoteReference w:id="17"/>
      </w:r>
      <w:r w:rsidRPr="005526DD">
        <w:rPr>
          <w:rFonts w:ascii="Arial" w:hAnsi="Arial" w:cs="Arial"/>
          <w:b/>
          <w:i/>
          <w:sz w:val="24"/>
          <w:szCs w:val="24"/>
        </w:rPr>
        <w:t>”</w:t>
      </w:r>
      <w:r w:rsidRPr="005526DD">
        <w:rPr>
          <w:rFonts w:ascii="Arial" w:hAnsi="Arial" w:cs="Arial"/>
          <w:sz w:val="24"/>
          <w:szCs w:val="24"/>
        </w:rPr>
        <w:t>en el capítulo 1 titulado la organización social y sus formas que:</w:t>
      </w:r>
      <w:r w:rsidRPr="005526DD">
        <w:rPr>
          <w:rFonts w:ascii="Arial" w:hAnsi="Arial" w:cs="Arial"/>
          <w:i/>
          <w:sz w:val="24"/>
          <w:szCs w:val="24"/>
        </w:rPr>
        <w:t xml:space="preserve"> “…Hablar de organización social era, así, una manera de reivindicar que la vida social está estructurada, ordenada, sujeta a leyes y, por lo tanto, es susceptible de ser abordada de manera objetiva</w:t>
      </w:r>
      <w:r w:rsidRPr="005526DD">
        <w:rPr>
          <w:rFonts w:ascii="Arial" w:hAnsi="Arial" w:cs="Arial"/>
          <w:i/>
          <w:sz w:val="24"/>
          <w:szCs w:val="24"/>
          <w:vertAlign w:val="superscript"/>
        </w:rPr>
        <w:footnoteReference w:id="18"/>
      </w:r>
      <w:r w:rsidRPr="005526DD">
        <w:rPr>
          <w:rFonts w:ascii="Arial" w:hAnsi="Arial" w:cs="Arial"/>
          <w:i/>
          <w:sz w:val="24"/>
          <w:szCs w:val="24"/>
        </w:rPr>
        <w:t>…”</w:t>
      </w:r>
    </w:p>
    <w:p w14:paraId="73971DD1"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Según el sociólogo estadounidense Talcott  Parsons define la organización Social como: “</w:t>
      </w:r>
      <w:r w:rsidRPr="005526DD">
        <w:rPr>
          <w:rFonts w:ascii="Arial" w:hAnsi="Arial" w:cs="Arial"/>
          <w:i/>
          <w:sz w:val="24"/>
          <w:szCs w:val="24"/>
        </w:rPr>
        <w:t>... unidades sociales o grupos humanos debidamente construidos y reconstruidos para fines específicos</w:t>
      </w:r>
      <w:r w:rsidRPr="005526DD">
        <w:rPr>
          <w:rFonts w:ascii="Arial" w:hAnsi="Arial" w:cs="Arial"/>
          <w:i/>
          <w:sz w:val="24"/>
          <w:szCs w:val="24"/>
          <w:vertAlign w:val="superscript"/>
        </w:rPr>
        <w:footnoteReference w:id="19"/>
      </w:r>
      <w:r w:rsidRPr="005526DD">
        <w:rPr>
          <w:rFonts w:ascii="Arial" w:hAnsi="Arial" w:cs="Arial"/>
          <w:i/>
          <w:sz w:val="24"/>
          <w:szCs w:val="24"/>
        </w:rPr>
        <w:t>…”</w:t>
      </w:r>
    </w:p>
    <w:p w14:paraId="075FCB3F" w14:textId="77777777" w:rsidR="005526DD" w:rsidRPr="005526DD" w:rsidRDefault="005526DD" w:rsidP="005526DD">
      <w:pPr>
        <w:spacing w:line="360" w:lineRule="auto"/>
        <w:jc w:val="both"/>
        <w:rPr>
          <w:rFonts w:ascii="Arial" w:hAnsi="Arial" w:cs="Arial"/>
          <w:sz w:val="24"/>
          <w:szCs w:val="24"/>
        </w:rPr>
      </w:pPr>
    </w:p>
    <w:p w14:paraId="0104EE28"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sz w:val="24"/>
          <w:szCs w:val="24"/>
        </w:rPr>
        <w:t xml:space="preserve">Si bien es cierto ambas definiciones elaboradas por Emile Durkheim en su libro contienen a graso modo la esencia de lo que es la organización social, hemos decidido utilizar la definición elaborada por Talcott Parsons que nos expone en esencia que dentro de las sociedades los grupos se construyen buscando una cohesión en la búsqueda de sus metas y es así como muchas veces estos grupos se reconfiguran a través de elementos como la radios comunitarias las cuales cumplen un papel fundamental unificando y reestructurando con mayor fuerza la lucha que emprenden de los grupos subalternos ante la influencia de los grupos hegemónicos que ostentan el poder. </w:t>
      </w:r>
    </w:p>
    <w:p w14:paraId="353125D6" w14:textId="77777777" w:rsidR="005526DD" w:rsidRDefault="005526DD" w:rsidP="005526DD">
      <w:pPr>
        <w:jc w:val="both"/>
        <w:rPr>
          <w:rFonts w:ascii="Arial" w:hAnsi="Arial" w:cs="Arial"/>
          <w:sz w:val="24"/>
          <w:szCs w:val="24"/>
        </w:rPr>
      </w:pPr>
    </w:p>
    <w:p w14:paraId="39854A27" w14:textId="77777777" w:rsidR="00F652B2" w:rsidRDefault="00F652B2" w:rsidP="005526DD">
      <w:pPr>
        <w:jc w:val="both"/>
        <w:rPr>
          <w:rFonts w:ascii="Arial" w:hAnsi="Arial" w:cs="Arial"/>
          <w:sz w:val="24"/>
          <w:szCs w:val="24"/>
        </w:rPr>
      </w:pPr>
    </w:p>
    <w:p w14:paraId="497A7D1E" w14:textId="77777777" w:rsidR="00F652B2" w:rsidRPr="005526DD" w:rsidRDefault="00F652B2" w:rsidP="005526DD">
      <w:pPr>
        <w:jc w:val="both"/>
        <w:rPr>
          <w:rFonts w:ascii="Arial" w:hAnsi="Arial" w:cs="Arial"/>
          <w:sz w:val="24"/>
          <w:szCs w:val="24"/>
        </w:rPr>
      </w:pPr>
    </w:p>
    <w:p w14:paraId="7B1EB9DE" w14:textId="77777777" w:rsidR="005526DD" w:rsidRPr="005526DD" w:rsidRDefault="005526DD" w:rsidP="005526DD">
      <w:pPr>
        <w:jc w:val="both"/>
        <w:rPr>
          <w:rFonts w:ascii="Arial" w:hAnsi="Arial" w:cs="Arial"/>
          <w:sz w:val="24"/>
          <w:szCs w:val="24"/>
        </w:rPr>
      </w:pPr>
    </w:p>
    <w:p w14:paraId="64CD6EE9" w14:textId="77777777" w:rsidR="005526DD" w:rsidRPr="005526DD" w:rsidRDefault="005526DD" w:rsidP="005526DD">
      <w:pPr>
        <w:keepNext/>
        <w:keepLines/>
        <w:spacing w:before="240" w:after="0"/>
        <w:jc w:val="center"/>
        <w:outlineLvl w:val="0"/>
        <w:rPr>
          <w:rFonts w:ascii="Arial" w:eastAsiaTheme="majorEastAsia" w:hAnsi="Arial" w:cs="Arial"/>
          <w:b/>
          <w:color w:val="000000" w:themeColor="text1"/>
          <w:sz w:val="28"/>
          <w:szCs w:val="32"/>
        </w:rPr>
      </w:pPr>
      <w:bookmarkStart w:id="8" w:name="_Toc491801336"/>
      <w:r w:rsidRPr="005526DD">
        <w:rPr>
          <w:rFonts w:ascii="Arial" w:eastAsiaTheme="majorEastAsia" w:hAnsi="Arial" w:cs="Arial"/>
          <w:b/>
          <w:color w:val="000000" w:themeColor="text1"/>
          <w:sz w:val="28"/>
          <w:szCs w:val="32"/>
        </w:rPr>
        <w:t>III.  Evidencias</w:t>
      </w:r>
      <w:bookmarkEnd w:id="8"/>
    </w:p>
    <w:p w14:paraId="3824C4D3" w14:textId="77777777" w:rsidR="005526DD" w:rsidRPr="005526DD" w:rsidRDefault="005526DD" w:rsidP="005526DD">
      <w:pPr>
        <w:keepNext/>
        <w:keepLines/>
        <w:spacing w:before="40" w:after="0"/>
        <w:outlineLvl w:val="1"/>
        <w:rPr>
          <w:rFonts w:ascii="Arial" w:eastAsiaTheme="majorEastAsia" w:hAnsi="Arial" w:cs="Arial"/>
          <w:b/>
          <w:color w:val="2E74B5" w:themeColor="accent1" w:themeShade="BF"/>
          <w:sz w:val="26"/>
          <w:szCs w:val="26"/>
        </w:rPr>
      </w:pPr>
      <w:r w:rsidRPr="005526DD">
        <w:rPr>
          <w:rFonts w:asciiTheme="majorHAnsi" w:eastAsiaTheme="majorEastAsia" w:hAnsiTheme="majorHAnsi" w:cstheme="majorBidi"/>
          <w:color w:val="2E74B5" w:themeColor="accent1" w:themeShade="BF"/>
          <w:sz w:val="26"/>
          <w:szCs w:val="26"/>
        </w:rPr>
        <w:t xml:space="preserve"> </w:t>
      </w:r>
      <w:bookmarkStart w:id="9" w:name="_Toc491801337"/>
      <w:r w:rsidRPr="005526DD">
        <w:rPr>
          <w:rFonts w:ascii="Arial" w:eastAsiaTheme="majorEastAsia" w:hAnsi="Arial" w:cs="Arial"/>
          <w:b/>
          <w:color w:val="000000" w:themeColor="text1"/>
          <w:sz w:val="24"/>
          <w:szCs w:val="26"/>
        </w:rPr>
        <w:t>III.I Libros</w:t>
      </w:r>
      <w:bookmarkEnd w:id="9"/>
      <w:r w:rsidRPr="005526DD">
        <w:rPr>
          <w:rFonts w:ascii="Arial" w:eastAsiaTheme="majorEastAsia" w:hAnsi="Arial" w:cs="Arial"/>
          <w:b/>
          <w:color w:val="000000" w:themeColor="text1"/>
          <w:sz w:val="24"/>
          <w:szCs w:val="26"/>
        </w:rPr>
        <w:t xml:space="preserve"> </w:t>
      </w:r>
    </w:p>
    <w:p w14:paraId="759FA6DE" w14:textId="77777777" w:rsidR="005526DD" w:rsidRPr="005526DD" w:rsidRDefault="005526DD" w:rsidP="005526DD">
      <w:pPr>
        <w:numPr>
          <w:ilvl w:val="0"/>
          <w:numId w:val="1"/>
        </w:numPr>
        <w:spacing w:line="360" w:lineRule="auto"/>
        <w:contextualSpacing/>
        <w:jc w:val="both"/>
        <w:rPr>
          <w:rFonts w:ascii="Arial" w:hAnsi="Arial" w:cs="Arial"/>
          <w:sz w:val="24"/>
          <w:szCs w:val="24"/>
        </w:rPr>
      </w:pPr>
      <w:r w:rsidRPr="005526DD">
        <w:rPr>
          <w:rFonts w:ascii="Arial" w:hAnsi="Arial" w:cs="Arial"/>
          <w:sz w:val="24"/>
          <w:szCs w:val="24"/>
        </w:rPr>
        <w:t>Libro “Radio Progreso Historias cabales, picantes y catrachas”  José Ignacio López Vigil</w:t>
      </w:r>
      <w:r w:rsidRPr="005526DD">
        <w:rPr>
          <w:rFonts w:ascii="Arial" w:hAnsi="Arial" w:cs="Arial"/>
          <w:sz w:val="24"/>
          <w:szCs w:val="24"/>
          <w:vertAlign w:val="superscript"/>
        </w:rPr>
        <w:footnoteReference w:id="20"/>
      </w:r>
    </w:p>
    <w:p w14:paraId="08D19926" w14:textId="77777777" w:rsidR="005526DD" w:rsidRPr="005526DD" w:rsidRDefault="005526DD" w:rsidP="005526DD">
      <w:pPr>
        <w:numPr>
          <w:ilvl w:val="0"/>
          <w:numId w:val="1"/>
        </w:numPr>
        <w:spacing w:line="360" w:lineRule="auto"/>
        <w:contextualSpacing/>
        <w:jc w:val="both"/>
        <w:rPr>
          <w:rFonts w:ascii="Arial" w:hAnsi="Arial" w:cs="Arial"/>
          <w:sz w:val="24"/>
          <w:szCs w:val="24"/>
        </w:rPr>
      </w:pPr>
      <w:r w:rsidRPr="005526DD">
        <w:rPr>
          <w:rFonts w:ascii="Arial" w:hAnsi="Arial" w:cs="Arial"/>
          <w:sz w:val="24"/>
          <w:szCs w:val="24"/>
        </w:rPr>
        <w:t>Libro “Crónicas del Golpe de Estado en Honduras” Jorge Miralda</w:t>
      </w:r>
      <w:r w:rsidRPr="005526DD">
        <w:rPr>
          <w:rFonts w:ascii="Arial" w:hAnsi="Arial" w:cs="Arial"/>
          <w:sz w:val="24"/>
          <w:szCs w:val="24"/>
          <w:vertAlign w:val="superscript"/>
        </w:rPr>
        <w:footnoteReference w:id="21"/>
      </w:r>
    </w:p>
    <w:p w14:paraId="6BECFC14" w14:textId="77777777" w:rsidR="005526DD" w:rsidRPr="005526DD" w:rsidRDefault="005526DD" w:rsidP="005526DD">
      <w:pPr>
        <w:numPr>
          <w:ilvl w:val="0"/>
          <w:numId w:val="1"/>
        </w:numPr>
        <w:spacing w:line="360" w:lineRule="auto"/>
        <w:contextualSpacing/>
        <w:jc w:val="both"/>
        <w:rPr>
          <w:rFonts w:ascii="Arial" w:hAnsi="Arial" w:cs="Arial"/>
          <w:sz w:val="24"/>
          <w:szCs w:val="24"/>
        </w:rPr>
      </w:pPr>
      <w:r w:rsidRPr="005526DD">
        <w:rPr>
          <w:rFonts w:ascii="Arial" w:hAnsi="Arial" w:cs="Arial"/>
          <w:sz w:val="24"/>
          <w:szCs w:val="24"/>
        </w:rPr>
        <w:t>Libro “Aspectos históricos, conceptuales y sustanciales sobre el proceso constituyente en Honduras” Joaquín A. Mejía R. , Víctor Fernández, Omar Menjivar</w:t>
      </w:r>
      <w:r w:rsidRPr="005526DD">
        <w:rPr>
          <w:rFonts w:ascii="Arial" w:hAnsi="Arial" w:cs="Arial"/>
          <w:sz w:val="24"/>
          <w:szCs w:val="24"/>
          <w:vertAlign w:val="superscript"/>
        </w:rPr>
        <w:footnoteReference w:id="22"/>
      </w:r>
    </w:p>
    <w:p w14:paraId="7D8F6AB9" w14:textId="77777777" w:rsidR="005526DD" w:rsidRPr="005526DD" w:rsidRDefault="005526DD" w:rsidP="005526DD">
      <w:pPr>
        <w:numPr>
          <w:ilvl w:val="0"/>
          <w:numId w:val="1"/>
        </w:numPr>
        <w:spacing w:line="360" w:lineRule="auto"/>
        <w:contextualSpacing/>
        <w:jc w:val="both"/>
        <w:rPr>
          <w:rFonts w:ascii="Arial" w:hAnsi="Arial" w:cs="Arial"/>
          <w:sz w:val="24"/>
          <w:szCs w:val="24"/>
        </w:rPr>
      </w:pPr>
      <w:r w:rsidRPr="005526DD">
        <w:rPr>
          <w:rFonts w:ascii="Arial" w:hAnsi="Arial" w:cs="Arial"/>
          <w:sz w:val="24"/>
          <w:szCs w:val="24"/>
        </w:rPr>
        <w:t>Libro “ La Terquedad del Izote” Carlos Henriquez Consalvi</w:t>
      </w:r>
      <w:r w:rsidRPr="005526DD">
        <w:rPr>
          <w:rFonts w:ascii="Arial" w:hAnsi="Arial" w:cs="Arial"/>
          <w:sz w:val="24"/>
          <w:szCs w:val="24"/>
          <w:vertAlign w:val="superscript"/>
        </w:rPr>
        <w:footnoteReference w:id="23"/>
      </w:r>
    </w:p>
    <w:p w14:paraId="01FE24EF" w14:textId="77777777" w:rsidR="005526DD" w:rsidRPr="005526DD" w:rsidRDefault="005526DD" w:rsidP="005526DD">
      <w:pPr>
        <w:numPr>
          <w:ilvl w:val="0"/>
          <w:numId w:val="1"/>
        </w:numPr>
        <w:spacing w:line="360" w:lineRule="auto"/>
        <w:contextualSpacing/>
        <w:jc w:val="both"/>
        <w:rPr>
          <w:rFonts w:ascii="Arial" w:hAnsi="Arial" w:cs="Arial"/>
          <w:sz w:val="24"/>
          <w:szCs w:val="24"/>
        </w:rPr>
      </w:pPr>
      <w:r w:rsidRPr="005526DD">
        <w:rPr>
          <w:rFonts w:ascii="Arial" w:hAnsi="Arial" w:cs="Arial"/>
          <w:sz w:val="24"/>
          <w:szCs w:val="24"/>
        </w:rPr>
        <w:t>Libro “ Las Mil y una Historia de Radio Venceremos” José Ignacio López Vigil</w:t>
      </w:r>
      <w:r w:rsidRPr="005526DD">
        <w:rPr>
          <w:rFonts w:ascii="Arial" w:hAnsi="Arial" w:cs="Arial"/>
          <w:sz w:val="24"/>
          <w:szCs w:val="24"/>
          <w:vertAlign w:val="superscript"/>
        </w:rPr>
        <w:footnoteReference w:id="24"/>
      </w:r>
    </w:p>
    <w:p w14:paraId="0DDBA3B1" w14:textId="77777777" w:rsidR="005526DD" w:rsidRPr="005526DD" w:rsidRDefault="005526DD" w:rsidP="005526DD">
      <w:pPr>
        <w:keepNext/>
        <w:keepLines/>
        <w:spacing w:before="40" w:after="0"/>
        <w:outlineLvl w:val="1"/>
        <w:rPr>
          <w:rFonts w:ascii="Arial" w:eastAsiaTheme="majorEastAsia" w:hAnsi="Arial" w:cs="Arial"/>
          <w:b/>
          <w:color w:val="000000" w:themeColor="text1"/>
          <w:sz w:val="24"/>
          <w:szCs w:val="26"/>
        </w:rPr>
      </w:pPr>
      <w:bookmarkStart w:id="10" w:name="_Toc491801338"/>
      <w:r w:rsidRPr="005526DD">
        <w:rPr>
          <w:rFonts w:ascii="Arial" w:eastAsiaTheme="majorEastAsia" w:hAnsi="Arial" w:cs="Arial"/>
          <w:b/>
          <w:color w:val="000000" w:themeColor="text1"/>
          <w:sz w:val="24"/>
          <w:szCs w:val="26"/>
        </w:rPr>
        <w:t>III.II Cuadro Comparativo</w:t>
      </w:r>
      <w:bookmarkEnd w:id="10"/>
      <w:r w:rsidRPr="005526DD">
        <w:rPr>
          <w:rFonts w:ascii="Arial" w:eastAsiaTheme="majorEastAsia" w:hAnsi="Arial" w:cs="Arial"/>
          <w:b/>
          <w:color w:val="000000" w:themeColor="text1"/>
          <w:sz w:val="24"/>
          <w:szCs w:val="26"/>
        </w:rPr>
        <w:t xml:space="preserve"> </w:t>
      </w:r>
    </w:p>
    <w:p w14:paraId="3E237FFD" w14:textId="77777777" w:rsidR="005526DD" w:rsidRPr="005526DD" w:rsidRDefault="005526DD" w:rsidP="005526DD"/>
    <w:tbl>
      <w:tblPr>
        <w:tblStyle w:val="Tablaconcuadrcula"/>
        <w:tblW w:w="10774" w:type="dxa"/>
        <w:tblInd w:w="-885" w:type="dxa"/>
        <w:tblLayout w:type="fixed"/>
        <w:tblLook w:val="04A0" w:firstRow="1" w:lastRow="0" w:firstColumn="1" w:lastColumn="0" w:noHBand="0" w:noVBand="1"/>
      </w:tblPr>
      <w:tblGrid>
        <w:gridCol w:w="2269"/>
        <w:gridCol w:w="2410"/>
        <w:gridCol w:w="4394"/>
        <w:gridCol w:w="1701"/>
      </w:tblGrid>
      <w:tr w:rsidR="005526DD" w:rsidRPr="005526DD" w14:paraId="23B0A797" w14:textId="77777777" w:rsidTr="00CA4C4E">
        <w:tc>
          <w:tcPr>
            <w:tcW w:w="4679" w:type="dxa"/>
            <w:gridSpan w:val="2"/>
          </w:tcPr>
          <w:p w14:paraId="72F1F0B6"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 xml:space="preserve">Programación Radial </w:t>
            </w:r>
          </w:p>
        </w:tc>
        <w:tc>
          <w:tcPr>
            <w:tcW w:w="4394" w:type="dxa"/>
            <w:vMerge w:val="restart"/>
          </w:tcPr>
          <w:p w14:paraId="46AC7439" w14:textId="77777777" w:rsidR="005526DD" w:rsidRPr="005526DD" w:rsidRDefault="005526DD" w:rsidP="00CA4C4E">
            <w:pPr>
              <w:jc w:val="center"/>
              <w:rPr>
                <w:rFonts w:ascii="Arial" w:hAnsi="Arial" w:cs="Arial"/>
                <w:b/>
                <w:sz w:val="24"/>
                <w:szCs w:val="24"/>
              </w:rPr>
            </w:pPr>
          </w:p>
          <w:p w14:paraId="60F37D28"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 xml:space="preserve">Similitud </w:t>
            </w:r>
          </w:p>
        </w:tc>
        <w:tc>
          <w:tcPr>
            <w:tcW w:w="1701" w:type="dxa"/>
            <w:vMerge w:val="restart"/>
          </w:tcPr>
          <w:p w14:paraId="78154830" w14:textId="77777777" w:rsidR="005526DD" w:rsidRPr="005526DD" w:rsidRDefault="005526DD" w:rsidP="00CA4C4E">
            <w:pPr>
              <w:jc w:val="center"/>
              <w:rPr>
                <w:rFonts w:ascii="Arial" w:hAnsi="Arial" w:cs="Arial"/>
                <w:b/>
                <w:sz w:val="24"/>
                <w:szCs w:val="24"/>
              </w:rPr>
            </w:pPr>
          </w:p>
          <w:p w14:paraId="637F3F6A"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 xml:space="preserve">Categoría </w:t>
            </w:r>
          </w:p>
        </w:tc>
      </w:tr>
      <w:tr w:rsidR="005526DD" w:rsidRPr="005526DD" w14:paraId="2053962F" w14:textId="77777777" w:rsidTr="00CA4C4E">
        <w:tc>
          <w:tcPr>
            <w:tcW w:w="2269" w:type="dxa"/>
          </w:tcPr>
          <w:p w14:paraId="4B1A1CC7"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Radio Progreso Honduras</w:t>
            </w:r>
          </w:p>
        </w:tc>
        <w:tc>
          <w:tcPr>
            <w:tcW w:w="2410" w:type="dxa"/>
          </w:tcPr>
          <w:p w14:paraId="43CEDEBA"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Radio Venceremos El Salvador</w:t>
            </w:r>
          </w:p>
        </w:tc>
        <w:tc>
          <w:tcPr>
            <w:tcW w:w="4394" w:type="dxa"/>
            <w:vMerge/>
          </w:tcPr>
          <w:p w14:paraId="724356A4" w14:textId="77777777" w:rsidR="005526DD" w:rsidRPr="005526DD" w:rsidRDefault="005526DD" w:rsidP="00CA4C4E">
            <w:pPr>
              <w:jc w:val="center"/>
              <w:rPr>
                <w:rFonts w:ascii="Arial" w:hAnsi="Arial" w:cs="Arial"/>
                <w:b/>
                <w:sz w:val="24"/>
                <w:szCs w:val="24"/>
              </w:rPr>
            </w:pPr>
          </w:p>
        </w:tc>
        <w:tc>
          <w:tcPr>
            <w:tcW w:w="1701" w:type="dxa"/>
            <w:vMerge/>
          </w:tcPr>
          <w:p w14:paraId="1C5FBFF3" w14:textId="77777777" w:rsidR="005526DD" w:rsidRPr="005526DD" w:rsidRDefault="005526DD" w:rsidP="00CA4C4E">
            <w:pPr>
              <w:jc w:val="center"/>
              <w:rPr>
                <w:rFonts w:ascii="Arial" w:hAnsi="Arial" w:cs="Arial"/>
                <w:b/>
                <w:sz w:val="24"/>
                <w:szCs w:val="24"/>
              </w:rPr>
            </w:pPr>
          </w:p>
        </w:tc>
      </w:tr>
      <w:tr w:rsidR="005526DD" w:rsidRPr="005526DD" w14:paraId="7BC6E595" w14:textId="77777777" w:rsidTr="00CA4C4E">
        <w:tc>
          <w:tcPr>
            <w:tcW w:w="2269" w:type="dxa"/>
          </w:tcPr>
          <w:p w14:paraId="41B558CC" w14:textId="77777777" w:rsidR="005526DD" w:rsidRPr="005526DD" w:rsidRDefault="005526DD" w:rsidP="00CA4C4E">
            <w:pPr>
              <w:numPr>
                <w:ilvl w:val="0"/>
                <w:numId w:val="2"/>
              </w:numPr>
              <w:contextualSpacing/>
              <w:rPr>
                <w:rFonts w:ascii="Arial" w:hAnsi="Arial" w:cs="Arial"/>
                <w:b/>
                <w:sz w:val="24"/>
                <w:szCs w:val="24"/>
              </w:rPr>
            </w:pPr>
            <w:r w:rsidRPr="005526DD">
              <w:rPr>
                <w:rFonts w:ascii="Arial" w:hAnsi="Arial" w:cs="Arial"/>
                <w:b/>
                <w:sz w:val="24"/>
                <w:szCs w:val="24"/>
              </w:rPr>
              <w:t>Ronda de Corresponsales</w:t>
            </w:r>
          </w:p>
          <w:p w14:paraId="651C6E23" w14:textId="77777777" w:rsidR="005526DD" w:rsidRPr="005526DD" w:rsidRDefault="005526DD" w:rsidP="00CA4C4E">
            <w:pPr>
              <w:numPr>
                <w:ilvl w:val="0"/>
                <w:numId w:val="2"/>
              </w:numPr>
              <w:contextualSpacing/>
              <w:rPr>
                <w:rFonts w:ascii="Arial" w:hAnsi="Arial" w:cs="Arial"/>
                <w:b/>
                <w:sz w:val="24"/>
                <w:szCs w:val="24"/>
              </w:rPr>
            </w:pPr>
            <w:r w:rsidRPr="005526DD">
              <w:rPr>
                <w:rFonts w:ascii="Arial" w:hAnsi="Arial" w:cs="Arial"/>
                <w:b/>
                <w:sz w:val="24"/>
                <w:szCs w:val="24"/>
              </w:rPr>
              <w:t>Informativo de Nuestras Voces</w:t>
            </w:r>
          </w:p>
          <w:p w14:paraId="0EBA215D" w14:textId="77777777" w:rsidR="005526DD" w:rsidRPr="005526DD" w:rsidRDefault="005526DD" w:rsidP="00CA4C4E">
            <w:pPr>
              <w:numPr>
                <w:ilvl w:val="0"/>
                <w:numId w:val="2"/>
              </w:numPr>
              <w:contextualSpacing/>
              <w:rPr>
                <w:rFonts w:ascii="Arial" w:hAnsi="Arial" w:cs="Arial"/>
                <w:b/>
                <w:sz w:val="24"/>
                <w:szCs w:val="24"/>
              </w:rPr>
            </w:pPr>
            <w:r w:rsidRPr="005526DD">
              <w:rPr>
                <w:rFonts w:ascii="Arial" w:hAnsi="Arial" w:cs="Arial"/>
                <w:b/>
                <w:sz w:val="24"/>
                <w:szCs w:val="24"/>
              </w:rPr>
              <w:t>Zona Informativa matutina</w:t>
            </w:r>
          </w:p>
        </w:tc>
        <w:tc>
          <w:tcPr>
            <w:tcW w:w="2410" w:type="dxa"/>
          </w:tcPr>
          <w:p w14:paraId="159EAECD" w14:textId="77777777" w:rsidR="005526DD" w:rsidRPr="005526DD" w:rsidRDefault="005526DD" w:rsidP="00CA4C4E">
            <w:pPr>
              <w:numPr>
                <w:ilvl w:val="0"/>
                <w:numId w:val="2"/>
              </w:numPr>
              <w:contextualSpacing/>
              <w:rPr>
                <w:rFonts w:ascii="Arial" w:hAnsi="Arial" w:cs="Arial"/>
                <w:b/>
                <w:sz w:val="24"/>
                <w:szCs w:val="24"/>
              </w:rPr>
            </w:pPr>
            <w:r w:rsidRPr="005526DD">
              <w:rPr>
                <w:rFonts w:ascii="Arial" w:hAnsi="Arial" w:cs="Arial"/>
                <w:b/>
                <w:sz w:val="24"/>
                <w:szCs w:val="24"/>
              </w:rPr>
              <w:t>Plomo Informativo</w:t>
            </w:r>
          </w:p>
          <w:p w14:paraId="03A4A2ED" w14:textId="77777777" w:rsidR="005526DD" w:rsidRPr="005526DD" w:rsidRDefault="005526DD" w:rsidP="00CA4C4E">
            <w:pPr>
              <w:numPr>
                <w:ilvl w:val="0"/>
                <w:numId w:val="2"/>
              </w:numPr>
              <w:contextualSpacing/>
              <w:rPr>
                <w:rFonts w:ascii="Arial" w:hAnsi="Arial" w:cs="Arial"/>
                <w:b/>
                <w:sz w:val="24"/>
                <w:szCs w:val="24"/>
              </w:rPr>
            </w:pPr>
            <w:r w:rsidRPr="005526DD">
              <w:rPr>
                <w:rFonts w:ascii="Arial" w:hAnsi="Arial" w:cs="Arial"/>
                <w:b/>
                <w:sz w:val="24"/>
                <w:szCs w:val="24"/>
              </w:rPr>
              <w:t xml:space="preserve">La Piedra de Moler </w:t>
            </w:r>
          </w:p>
          <w:p w14:paraId="5E0B1744" w14:textId="77777777" w:rsidR="005526DD" w:rsidRPr="005526DD" w:rsidRDefault="005526DD" w:rsidP="00CA4C4E">
            <w:pPr>
              <w:numPr>
                <w:ilvl w:val="0"/>
                <w:numId w:val="2"/>
              </w:numPr>
              <w:contextualSpacing/>
              <w:rPr>
                <w:rFonts w:ascii="Arial" w:hAnsi="Arial" w:cs="Arial"/>
                <w:b/>
                <w:sz w:val="24"/>
                <w:szCs w:val="24"/>
              </w:rPr>
            </w:pPr>
            <w:r w:rsidRPr="005526DD">
              <w:rPr>
                <w:rFonts w:ascii="Arial" w:hAnsi="Arial" w:cs="Arial"/>
                <w:b/>
                <w:sz w:val="24"/>
                <w:szCs w:val="24"/>
              </w:rPr>
              <w:t xml:space="preserve">Los Poderes Creadores del Pueblo </w:t>
            </w:r>
          </w:p>
          <w:p w14:paraId="6A887C3E" w14:textId="77777777" w:rsidR="005526DD" w:rsidRPr="005526DD" w:rsidRDefault="005526DD" w:rsidP="00CA4C4E">
            <w:pPr>
              <w:rPr>
                <w:rFonts w:ascii="Arial" w:hAnsi="Arial" w:cs="Arial"/>
                <w:b/>
                <w:sz w:val="24"/>
                <w:szCs w:val="24"/>
              </w:rPr>
            </w:pPr>
          </w:p>
        </w:tc>
        <w:tc>
          <w:tcPr>
            <w:tcW w:w="4394" w:type="dxa"/>
          </w:tcPr>
          <w:p w14:paraId="11134FFC" w14:textId="77777777" w:rsidR="005526DD" w:rsidRPr="005526DD" w:rsidRDefault="005526DD" w:rsidP="00CA4C4E">
            <w:pPr>
              <w:jc w:val="both"/>
              <w:rPr>
                <w:rFonts w:ascii="Arial" w:hAnsi="Arial" w:cs="Arial"/>
                <w:sz w:val="24"/>
                <w:szCs w:val="24"/>
              </w:rPr>
            </w:pPr>
            <w:r w:rsidRPr="005526DD">
              <w:rPr>
                <w:rFonts w:ascii="Arial" w:hAnsi="Arial" w:cs="Arial"/>
                <w:sz w:val="24"/>
                <w:szCs w:val="24"/>
              </w:rPr>
              <w:t>Ambas radios en su distribución del tiempo al aire estipulan de 4 a 5 horas “</w:t>
            </w:r>
            <w:r w:rsidRPr="005526DD">
              <w:rPr>
                <w:rFonts w:ascii="Arial" w:hAnsi="Arial" w:cs="Arial"/>
                <w:i/>
                <w:sz w:val="24"/>
                <w:szCs w:val="24"/>
              </w:rPr>
              <w:t>al aire”</w:t>
            </w:r>
            <w:r w:rsidRPr="005526DD">
              <w:rPr>
                <w:rFonts w:ascii="Arial" w:hAnsi="Arial" w:cs="Arial"/>
                <w:sz w:val="24"/>
                <w:szCs w:val="24"/>
              </w:rPr>
              <w:t xml:space="preserve"> con contenidos como el caso de Radio Venceremos de las estrategias militares durante el periodo de Guerra Civil y Radio Progreso con puntos de localización de los grupos armados del ejército durante el Golpe de Estado. Considerando que ambas radios desarrollaron más de un programa dedicado a la tarea de informar por pretender crear en el ciudadano un conocimiento verídico de lo que acontece en sus países.</w:t>
            </w:r>
          </w:p>
        </w:tc>
        <w:tc>
          <w:tcPr>
            <w:tcW w:w="1701" w:type="dxa"/>
          </w:tcPr>
          <w:p w14:paraId="2CF03AE2" w14:textId="77777777" w:rsidR="005526DD" w:rsidRPr="005526DD" w:rsidRDefault="005526DD" w:rsidP="00CA4C4E">
            <w:pPr>
              <w:jc w:val="center"/>
              <w:rPr>
                <w:rFonts w:ascii="Arial" w:hAnsi="Arial" w:cs="Arial"/>
                <w:b/>
                <w:sz w:val="24"/>
                <w:szCs w:val="24"/>
              </w:rPr>
            </w:pPr>
          </w:p>
          <w:p w14:paraId="170FBCC2" w14:textId="77777777" w:rsidR="005526DD" w:rsidRPr="005526DD" w:rsidRDefault="005526DD" w:rsidP="00CA4C4E">
            <w:pPr>
              <w:jc w:val="center"/>
              <w:rPr>
                <w:rFonts w:ascii="Arial" w:hAnsi="Arial" w:cs="Arial"/>
                <w:b/>
                <w:sz w:val="24"/>
                <w:szCs w:val="24"/>
              </w:rPr>
            </w:pPr>
          </w:p>
          <w:p w14:paraId="51C90AFC" w14:textId="77777777" w:rsidR="005526DD" w:rsidRPr="005526DD" w:rsidRDefault="005526DD" w:rsidP="00CA4C4E">
            <w:pPr>
              <w:jc w:val="center"/>
              <w:rPr>
                <w:rFonts w:ascii="Arial" w:hAnsi="Arial" w:cs="Arial"/>
                <w:b/>
                <w:sz w:val="24"/>
                <w:szCs w:val="24"/>
              </w:rPr>
            </w:pPr>
          </w:p>
          <w:p w14:paraId="28B73B57" w14:textId="77777777" w:rsidR="005526DD" w:rsidRPr="005526DD" w:rsidRDefault="005526DD" w:rsidP="00CA4C4E">
            <w:pPr>
              <w:jc w:val="center"/>
              <w:rPr>
                <w:rFonts w:ascii="Arial" w:hAnsi="Arial" w:cs="Arial"/>
                <w:b/>
                <w:sz w:val="24"/>
                <w:szCs w:val="24"/>
              </w:rPr>
            </w:pPr>
          </w:p>
          <w:p w14:paraId="186C519F" w14:textId="77777777" w:rsidR="005526DD" w:rsidRPr="005526DD" w:rsidRDefault="005526DD" w:rsidP="00CA4C4E">
            <w:pPr>
              <w:jc w:val="center"/>
              <w:rPr>
                <w:rFonts w:ascii="Arial" w:hAnsi="Arial" w:cs="Arial"/>
                <w:b/>
                <w:sz w:val="24"/>
                <w:szCs w:val="24"/>
              </w:rPr>
            </w:pPr>
          </w:p>
          <w:p w14:paraId="0E841283"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Informativa</w:t>
            </w:r>
          </w:p>
        </w:tc>
      </w:tr>
      <w:tr w:rsidR="005526DD" w:rsidRPr="005526DD" w14:paraId="2B66F643" w14:textId="77777777" w:rsidTr="00CA4C4E">
        <w:tc>
          <w:tcPr>
            <w:tcW w:w="2269" w:type="dxa"/>
          </w:tcPr>
          <w:p w14:paraId="18627599" w14:textId="77777777" w:rsidR="005526DD" w:rsidRPr="005526DD" w:rsidRDefault="005526DD" w:rsidP="00CA4C4E">
            <w:pPr>
              <w:numPr>
                <w:ilvl w:val="0"/>
                <w:numId w:val="4"/>
              </w:numPr>
              <w:contextualSpacing/>
              <w:jc w:val="both"/>
              <w:rPr>
                <w:rFonts w:ascii="Arial" w:hAnsi="Arial" w:cs="Arial"/>
                <w:b/>
                <w:sz w:val="24"/>
                <w:szCs w:val="24"/>
              </w:rPr>
            </w:pPr>
            <w:r w:rsidRPr="005526DD">
              <w:rPr>
                <w:rFonts w:ascii="Arial" w:hAnsi="Arial" w:cs="Arial"/>
                <w:b/>
                <w:sz w:val="24"/>
                <w:szCs w:val="24"/>
              </w:rPr>
              <w:t>Noti Nada</w:t>
            </w:r>
          </w:p>
        </w:tc>
        <w:tc>
          <w:tcPr>
            <w:tcW w:w="2410" w:type="dxa"/>
          </w:tcPr>
          <w:p w14:paraId="14463AC9" w14:textId="77777777" w:rsidR="005526DD" w:rsidRPr="005526DD" w:rsidRDefault="005526DD" w:rsidP="00CA4C4E">
            <w:pPr>
              <w:numPr>
                <w:ilvl w:val="0"/>
                <w:numId w:val="3"/>
              </w:numPr>
              <w:contextualSpacing/>
              <w:jc w:val="both"/>
              <w:rPr>
                <w:rFonts w:ascii="Arial" w:hAnsi="Arial" w:cs="Arial"/>
                <w:b/>
                <w:sz w:val="24"/>
                <w:szCs w:val="24"/>
              </w:rPr>
            </w:pPr>
            <w:r w:rsidRPr="005526DD">
              <w:rPr>
                <w:rFonts w:ascii="Arial" w:hAnsi="Arial" w:cs="Arial"/>
                <w:b/>
                <w:sz w:val="24"/>
                <w:szCs w:val="24"/>
              </w:rPr>
              <w:t xml:space="preserve">Doña Oligarquía </w:t>
            </w:r>
          </w:p>
          <w:p w14:paraId="654A0071" w14:textId="77777777" w:rsidR="005526DD" w:rsidRPr="005526DD" w:rsidRDefault="005526DD" w:rsidP="00CA4C4E">
            <w:pPr>
              <w:jc w:val="both"/>
              <w:rPr>
                <w:rFonts w:ascii="Arial" w:hAnsi="Arial" w:cs="Arial"/>
                <w:b/>
                <w:sz w:val="24"/>
                <w:szCs w:val="24"/>
              </w:rPr>
            </w:pPr>
          </w:p>
        </w:tc>
        <w:tc>
          <w:tcPr>
            <w:tcW w:w="4394" w:type="dxa"/>
          </w:tcPr>
          <w:p w14:paraId="62FFDD91" w14:textId="77777777" w:rsidR="005526DD" w:rsidRPr="005526DD" w:rsidRDefault="005526DD" w:rsidP="00CA4C4E">
            <w:pPr>
              <w:jc w:val="both"/>
              <w:rPr>
                <w:rFonts w:ascii="Arial" w:hAnsi="Arial" w:cs="Arial"/>
                <w:sz w:val="24"/>
                <w:szCs w:val="24"/>
              </w:rPr>
            </w:pPr>
            <w:r w:rsidRPr="005526DD">
              <w:rPr>
                <w:rFonts w:ascii="Arial" w:hAnsi="Arial" w:cs="Arial"/>
                <w:sz w:val="24"/>
                <w:szCs w:val="24"/>
              </w:rPr>
              <w:t xml:space="preserve">Si bien es cierto muchas veces el humor es una alternativa para contextualizar un evento ambas radios saben muy bien cómo hacerlo, ya que, </w:t>
            </w:r>
            <w:r w:rsidRPr="005526DD">
              <w:rPr>
                <w:rFonts w:ascii="Arial" w:hAnsi="Arial" w:cs="Arial"/>
                <w:b/>
                <w:sz w:val="24"/>
                <w:szCs w:val="24"/>
              </w:rPr>
              <w:t>“Noti Nada”</w:t>
            </w:r>
            <w:r w:rsidRPr="005526DD">
              <w:rPr>
                <w:rFonts w:ascii="Arial" w:hAnsi="Arial" w:cs="Arial"/>
                <w:sz w:val="24"/>
                <w:szCs w:val="24"/>
              </w:rPr>
              <w:t xml:space="preserve"> en Honduras toma el lugar de un espacio de crítica con sátira para la clase política del país y en el caso de Venceremos “</w:t>
            </w:r>
            <w:r w:rsidRPr="005526DD">
              <w:rPr>
                <w:rFonts w:ascii="Arial" w:hAnsi="Arial" w:cs="Arial"/>
                <w:b/>
                <w:sz w:val="24"/>
                <w:szCs w:val="24"/>
              </w:rPr>
              <w:t>Doña Oligarquía”</w:t>
            </w:r>
            <w:r w:rsidRPr="005526DD">
              <w:rPr>
                <w:rFonts w:ascii="Arial" w:hAnsi="Arial" w:cs="Arial"/>
                <w:sz w:val="24"/>
                <w:szCs w:val="24"/>
              </w:rPr>
              <w:t xml:space="preserve"> asemejaba una realidad de los poderosos que ostentaban la vida social de El Salvador en aquel difícil momento.</w:t>
            </w:r>
          </w:p>
          <w:p w14:paraId="0CE400CF" w14:textId="77777777" w:rsidR="005526DD" w:rsidRPr="005526DD" w:rsidRDefault="005526DD" w:rsidP="00CA4C4E">
            <w:pPr>
              <w:jc w:val="both"/>
              <w:rPr>
                <w:rFonts w:ascii="Arial" w:hAnsi="Arial" w:cs="Arial"/>
                <w:sz w:val="24"/>
                <w:szCs w:val="24"/>
              </w:rPr>
            </w:pPr>
          </w:p>
        </w:tc>
        <w:tc>
          <w:tcPr>
            <w:tcW w:w="1701" w:type="dxa"/>
          </w:tcPr>
          <w:p w14:paraId="21FFC5B7" w14:textId="77777777" w:rsidR="005526DD" w:rsidRPr="005526DD" w:rsidRDefault="005526DD" w:rsidP="00CA4C4E">
            <w:pPr>
              <w:jc w:val="center"/>
              <w:rPr>
                <w:rFonts w:ascii="Arial" w:hAnsi="Arial" w:cs="Arial"/>
                <w:b/>
                <w:sz w:val="24"/>
                <w:szCs w:val="24"/>
              </w:rPr>
            </w:pPr>
          </w:p>
          <w:p w14:paraId="6C50C004" w14:textId="77777777" w:rsidR="005526DD" w:rsidRPr="005526DD" w:rsidRDefault="005526DD" w:rsidP="00CA4C4E">
            <w:pPr>
              <w:jc w:val="center"/>
              <w:rPr>
                <w:rFonts w:ascii="Arial" w:hAnsi="Arial" w:cs="Arial"/>
                <w:b/>
                <w:sz w:val="24"/>
                <w:szCs w:val="24"/>
              </w:rPr>
            </w:pPr>
          </w:p>
          <w:p w14:paraId="70E33EAE" w14:textId="77777777" w:rsidR="005526DD" w:rsidRPr="005526DD" w:rsidRDefault="005526DD" w:rsidP="00CA4C4E">
            <w:pPr>
              <w:jc w:val="center"/>
              <w:rPr>
                <w:rFonts w:ascii="Arial" w:hAnsi="Arial" w:cs="Arial"/>
                <w:b/>
                <w:sz w:val="24"/>
                <w:szCs w:val="24"/>
              </w:rPr>
            </w:pPr>
          </w:p>
          <w:p w14:paraId="58E88256" w14:textId="77777777" w:rsidR="005526DD" w:rsidRPr="005526DD" w:rsidRDefault="005526DD" w:rsidP="00CA4C4E">
            <w:pPr>
              <w:jc w:val="center"/>
              <w:rPr>
                <w:rFonts w:ascii="Arial" w:hAnsi="Arial" w:cs="Arial"/>
                <w:b/>
                <w:sz w:val="24"/>
                <w:szCs w:val="24"/>
              </w:rPr>
            </w:pPr>
          </w:p>
          <w:p w14:paraId="6ADCF116" w14:textId="77777777" w:rsidR="005526DD" w:rsidRPr="005526DD" w:rsidRDefault="005526DD" w:rsidP="00CA4C4E">
            <w:pPr>
              <w:jc w:val="center"/>
              <w:rPr>
                <w:rFonts w:ascii="Arial" w:hAnsi="Arial" w:cs="Arial"/>
                <w:b/>
                <w:sz w:val="24"/>
                <w:szCs w:val="24"/>
              </w:rPr>
            </w:pPr>
          </w:p>
          <w:p w14:paraId="3919BCA6"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Humor Critico</w:t>
            </w:r>
          </w:p>
        </w:tc>
      </w:tr>
      <w:tr w:rsidR="005526DD" w:rsidRPr="005526DD" w14:paraId="16AECE84" w14:textId="77777777" w:rsidTr="00CA4C4E">
        <w:tc>
          <w:tcPr>
            <w:tcW w:w="2269" w:type="dxa"/>
          </w:tcPr>
          <w:p w14:paraId="28022688" w14:textId="77777777" w:rsidR="005526DD" w:rsidRPr="005526DD" w:rsidRDefault="005526DD" w:rsidP="00CA4C4E">
            <w:pPr>
              <w:numPr>
                <w:ilvl w:val="0"/>
                <w:numId w:val="3"/>
              </w:numPr>
              <w:contextualSpacing/>
              <w:jc w:val="both"/>
              <w:rPr>
                <w:rFonts w:ascii="Arial" w:hAnsi="Arial" w:cs="Arial"/>
                <w:b/>
                <w:sz w:val="24"/>
                <w:szCs w:val="24"/>
              </w:rPr>
            </w:pPr>
            <w:r w:rsidRPr="005526DD">
              <w:rPr>
                <w:rFonts w:ascii="Arial" w:hAnsi="Arial" w:cs="Arial"/>
                <w:b/>
                <w:sz w:val="24"/>
                <w:szCs w:val="24"/>
              </w:rPr>
              <w:t xml:space="preserve">Nación 5 Estrellas </w:t>
            </w:r>
          </w:p>
        </w:tc>
        <w:tc>
          <w:tcPr>
            <w:tcW w:w="2410" w:type="dxa"/>
          </w:tcPr>
          <w:p w14:paraId="758D001A" w14:textId="77777777" w:rsidR="005526DD" w:rsidRPr="005526DD" w:rsidRDefault="005526DD" w:rsidP="00CA4C4E">
            <w:pPr>
              <w:numPr>
                <w:ilvl w:val="0"/>
                <w:numId w:val="3"/>
              </w:numPr>
              <w:contextualSpacing/>
              <w:rPr>
                <w:rFonts w:ascii="Arial" w:hAnsi="Arial" w:cs="Arial"/>
                <w:b/>
                <w:sz w:val="24"/>
                <w:szCs w:val="24"/>
              </w:rPr>
            </w:pPr>
            <w:r w:rsidRPr="005526DD">
              <w:rPr>
                <w:rFonts w:ascii="Arial" w:hAnsi="Arial" w:cs="Arial"/>
                <w:b/>
                <w:sz w:val="24"/>
                <w:szCs w:val="24"/>
              </w:rPr>
              <w:t>Torogoces de Morazán</w:t>
            </w:r>
          </w:p>
          <w:p w14:paraId="3D49D756" w14:textId="77777777" w:rsidR="005526DD" w:rsidRPr="005526DD" w:rsidRDefault="005526DD" w:rsidP="00CA4C4E">
            <w:pPr>
              <w:rPr>
                <w:rFonts w:ascii="Arial" w:hAnsi="Arial" w:cs="Arial"/>
                <w:b/>
                <w:sz w:val="24"/>
                <w:szCs w:val="24"/>
              </w:rPr>
            </w:pPr>
            <w:r w:rsidRPr="005526DD">
              <w:rPr>
                <w:rFonts w:ascii="Arial" w:hAnsi="Arial" w:cs="Arial"/>
                <w:b/>
                <w:sz w:val="24"/>
                <w:szCs w:val="24"/>
              </w:rPr>
              <w:t xml:space="preserve"> </w:t>
            </w:r>
          </w:p>
        </w:tc>
        <w:tc>
          <w:tcPr>
            <w:tcW w:w="4394" w:type="dxa"/>
          </w:tcPr>
          <w:p w14:paraId="54D6DBAD" w14:textId="77777777" w:rsidR="005526DD" w:rsidRPr="005526DD" w:rsidRDefault="005526DD" w:rsidP="00CA4C4E">
            <w:pPr>
              <w:jc w:val="both"/>
              <w:rPr>
                <w:rFonts w:ascii="Arial" w:hAnsi="Arial" w:cs="Arial"/>
                <w:sz w:val="24"/>
                <w:szCs w:val="24"/>
              </w:rPr>
            </w:pPr>
            <w:r w:rsidRPr="005526DD">
              <w:rPr>
                <w:rFonts w:ascii="Arial" w:hAnsi="Arial" w:cs="Arial"/>
                <w:sz w:val="24"/>
                <w:szCs w:val="24"/>
              </w:rPr>
              <w:t>Estos programas cumple la función de promover el arte pero no cualquier arte sino la que proviene del pueblo y tiene afinidad con el pueblo, son presentaciones en el casi de Venceremos de jóvenes y adultos tocando instrumentos en la clandestinidad para crear un ambiente ameno hasta donde llegaba su frecuencia, de igual manera en Progreso incitan a rescatar en la población el talento que existe en todos para que sean parte de la rica cultura que poseemos.</w:t>
            </w:r>
          </w:p>
        </w:tc>
        <w:tc>
          <w:tcPr>
            <w:tcW w:w="1701" w:type="dxa"/>
          </w:tcPr>
          <w:p w14:paraId="51B66918" w14:textId="77777777" w:rsidR="005526DD" w:rsidRPr="005526DD" w:rsidRDefault="005526DD" w:rsidP="00CA4C4E">
            <w:pPr>
              <w:jc w:val="center"/>
              <w:rPr>
                <w:rFonts w:ascii="Arial" w:hAnsi="Arial" w:cs="Arial"/>
                <w:b/>
                <w:sz w:val="24"/>
                <w:szCs w:val="24"/>
              </w:rPr>
            </w:pPr>
          </w:p>
          <w:p w14:paraId="5DEA911D" w14:textId="77777777" w:rsidR="005526DD" w:rsidRPr="005526DD" w:rsidRDefault="005526DD" w:rsidP="00CA4C4E">
            <w:pPr>
              <w:jc w:val="center"/>
              <w:rPr>
                <w:rFonts w:ascii="Arial" w:hAnsi="Arial" w:cs="Arial"/>
                <w:b/>
                <w:sz w:val="24"/>
                <w:szCs w:val="24"/>
              </w:rPr>
            </w:pPr>
          </w:p>
          <w:p w14:paraId="0ACDE5BF" w14:textId="77777777" w:rsidR="005526DD" w:rsidRPr="005526DD" w:rsidRDefault="005526DD" w:rsidP="00CA4C4E">
            <w:pPr>
              <w:jc w:val="center"/>
              <w:rPr>
                <w:rFonts w:ascii="Arial" w:hAnsi="Arial" w:cs="Arial"/>
                <w:b/>
                <w:sz w:val="24"/>
                <w:szCs w:val="24"/>
              </w:rPr>
            </w:pPr>
          </w:p>
          <w:p w14:paraId="17F38C8F" w14:textId="77777777" w:rsidR="005526DD" w:rsidRPr="005526DD" w:rsidRDefault="005526DD" w:rsidP="00CA4C4E">
            <w:pPr>
              <w:jc w:val="center"/>
              <w:rPr>
                <w:rFonts w:ascii="Arial" w:hAnsi="Arial" w:cs="Arial"/>
                <w:b/>
                <w:sz w:val="24"/>
                <w:szCs w:val="24"/>
              </w:rPr>
            </w:pPr>
          </w:p>
          <w:p w14:paraId="7563F7F4" w14:textId="77777777" w:rsidR="005526DD" w:rsidRPr="005526DD" w:rsidRDefault="005526DD" w:rsidP="00CA4C4E">
            <w:pPr>
              <w:jc w:val="center"/>
              <w:rPr>
                <w:rFonts w:ascii="Arial" w:hAnsi="Arial" w:cs="Arial"/>
                <w:b/>
                <w:sz w:val="24"/>
                <w:szCs w:val="24"/>
              </w:rPr>
            </w:pPr>
          </w:p>
          <w:p w14:paraId="172C39B7"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Música</w:t>
            </w:r>
          </w:p>
        </w:tc>
      </w:tr>
      <w:tr w:rsidR="005526DD" w:rsidRPr="005526DD" w14:paraId="64421F93" w14:textId="77777777" w:rsidTr="00CA4C4E">
        <w:tc>
          <w:tcPr>
            <w:tcW w:w="2269" w:type="dxa"/>
          </w:tcPr>
          <w:p w14:paraId="4B3557CC" w14:textId="77777777" w:rsidR="005526DD" w:rsidRPr="005526DD" w:rsidRDefault="005526DD" w:rsidP="00CA4C4E">
            <w:pPr>
              <w:numPr>
                <w:ilvl w:val="0"/>
                <w:numId w:val="5"/>
              </w:numPr>
              <w:contextualSpacing/>
              <w:jc w:val="both"/>
              <w:rPr>
                <w:rFonts w:ascii="Arial" w:hAnsi="Arial" w:cs="Arial"/>
                <w:b/>
                <w:sz w:val="24"/>
                <w:szCs w:val="24"/>
              </w:rPr>
            </w:pPr>
            <w:r w:rsidRPr="005526DD">
              <w:rPr>
                <w:rFonts w:ascii="Arial" w:hAnsi="Arial" w:cs="Arial"/>
                <w:b/>
                <w:sz w:val="24"/>
                <w:szCs w:val="24"/>
              </w:rPr>
              <w:t xml:space="preserve">Foros populares </w:t>
            </w:r>
          </w:p>
        </w:tc>
        <w:tc>
          <w:tcPr>
            <w:tcW w:w="2410" w:type="dxa"/>
          </w:tcPr>
          <w:p w14:paraId="58760FA4" w14:textId="77777777" w:rsidR="005526DD" w:rsidRPr="005526DD" w:rsidRDefault="005526DD" w:rsidP="00CA4C4E">
            <w:pPr>
              <w:numPr>
                <w:ilvl w:val="0"/>
                <w:numId w:val="5"/>
              </w:numPr>
              <w:contextualSpacing/>
              <w:rPr>
                <w:rFonts w:ascii="Arial" w:hAnsi="Arial" w:cs="Arial"/>
                <w:b/>
                <w:sz w:val="24"/>
                <w:szCs w:val="24"/>
              </w:rPr>
            </w:pPr>
            <w:r w:rsidRPr="005526DD">
              <w:rPr>
                <w:rFonts w:ascii="Arial" w:hAnsi="Arial" w:cs="Arial"/>
                <w:b/>
                <w:sz w:val="24"/>
                <w:szCs w:val="24"/>
              </w:rPr>
              <w:t>Notas de Comentarios</w:t>
            </w:r>
          </w:p>
        </w:tc>
        <w:tc>
          <w:tcPr>
            <w:tcW w:w="4394" w:type="dxa"/>
          </w:tcPr>
          <w:p w14:paraId="4442DAF3" w14:textId="77777777" w:rsidR="005526DD" w:rsidRPr="005526DD" w:rsidRDefault="005526DD" w:rsidP="00CA4C4E">
            <w:pPr>
              <w:jc w:val="both"/>
              <w:rPr>
                <w:rFonts w:ascii="Arial" w:hAnsi="Arial" w:cs="Arial"/>
                <w:sz w:val="24"/>
                <w:szCs w:val="24"/>
              </w:rPr>
            </w:pPr>
            <w:r w:rsidRPr="005526DD">
              <w:rPr>
                <w:rFonts w:ascii="Arial" w:hAnsi="Arial" w:cs="Arial"/>
                <w:sz w:val="24"/>
                <w:szCs w:val="24"/>
              </w:rPr>
              <w:t xml:space="preserve">Esta parte es el espacio fundamental de estas radios ya que el análisis que sus locutores muestran para procesar la información se ve reflejado en la respuesta de sus interlocutores en el momento que intentan crear algún tipo de comunicación para exponer una crítica o poner al tanto una situación relacionada como el tema. Esto mantiene vigencia en ambas radios pues la cobertura de estos programas dio enorme éxito para llevar a cabo el debilitamiento de ejército en El Salvador y poner en marcha movilizaciones en Honduras. </w:t>
            </w:r>
            <w:r w:rsidRPr="005526DD">
              <w:rPr>
                <w:rFonts w:ascii="Arial" w:hAnsi="Arial" w:cs="Arial"/>
                <w:sz w:val="24"/>
                <w:szCs w:val="24"/>
                <w:vertAlign w:val="superscript"/>
              </w:rPr>
              <w:footnoteReference w:id="25"/>
            </w:r>
          </w:p>
        </w:tc>
        <w:tc>
          <w:tcPr>
            <w:tcW w:w="1701" w:type="dxa"/>
          </w:tcPr>
          <w:p w14:paraId="53D663FC" w14:textId="77777777" w:rsidR="005526DD" w:rsidRPr="005526DD" w:rsidRDefault="005526DD" w:rsidP="00CA4C4E">
            <w:pPr>
              <w:jc w:val="center"/>
              <w:rPr>
                <w:rFonts w:ascii="Arial" w:hAnsi="Arial" w:cs="Arial"/>
                <w:b/>
                <w:sz w:val="24"/>
                <w:szCs w:val="24"/>
              </w:rPr>
            </w:pPr>
          </w:p>
          <w:p w14:paraId="62C68DDE" w14:textId="77777777" w:rsidR="005526DD" w:rsidRPr="005526DD" w:rsidRDefault="005526DD" w:rsidP="00CA4C4E">
            <w:pPr>
              <w:jc w:val="center"/>
              <w:rPr>
                <w:rFonts w:ascii="Arial" w:hAnsi="Arial" w:cs="Arial"/>
                <w:b/>
                <w:sz w:val="24"/>
                <w:szCs w:val="24"/>
              </w:rPr>
            </w:pPr>
          </w:p>
          <w:p w14:paraId="763D56E3" w14:textId="77777777" w:rsidR="005526DD" w:rsidRPr="005526DD" w:rsidRDefault="005526DD" w:rsidP="00CA4C4E">
            <w:pPr>
              <w:jc w:val="center"/>
              <w:rPr>
                <w:rFonts w:ascii="Arial" w:hAnsi="Arial" w:cs="Arial"/>
                <w:b/>
                <w:sz w:val="24"/>
                <w:szCs w:val="24"/>
              </w:rPr>
            </w:pPr>
          </w:p>
          <w:p w14:paraId="2A3B291E" w14:textId="77777777" w:rsidR="005526DD" w:rsidRPr="005526DD" w:rsidRDefault="005526DD" w:rsidP="00CA4C4E">
            <w:pPr>
              <w:jc w:val="center"/>
              <w:rPr>
                <w:rFonts w:ascii="Arial" w:hAnsi="Arial" w:cs="Arial"/>
                <w:b/>
                <w:sz w:val="24"/>
                <w:szCs w:val="24"/>
              </w:rPr>
            </w:pPr>
          </w:p>
          <w:p w14:paraId="3AA5380B" w14:textId="77777777" w:rsidR="005526DD" w:rsidRPr="005526DD" w:rsidRDefault="005526DD" w:rsidP="00CA4C4E">
            <w:pPr>
              <w:jc w:val="center"/>
              <w:rPr>
                <w:rFonts w:ascii="Arial" w:hAnsi="Arial" w:cs="Arial"/>
                <w:b/>
                <w:sz w:val="24"/>
                <w:szCs w:val="24"/>
              </w:rPr>
            </w:pPr>
          </w:p>
          <w:p w14:paraId="6F63D728" w14:textId="77777777" w:rsidR="005526DD" w:rsidRPr="005526DD" w:rsidRDefault="005526DD" w:rsidP="00CA4C4E">
            <w:pPr>
              <w:jc w:val="center"/>
              <w:rPr>
                <w:rFonts w:ascii="Arial" w:hAnsi="Arial" w:cs="Arial"/>
                <w:b/>
                <w:sz w:val="24"/>
                <w:szCs w:val="24"/>
              </w:rPr>
            </w:pPr>
            <w:r w:rsidRPr="005526DD">
              <w:rPr>
                <w:rFonts w:ascii="Arial" w:hAnsi="Arial" w:cs="Arial"/>
                <w:b/>
                <w:sz w:val="24"/>
                <w:szCs w:val="24"/>
              </w:rPr>
              <w:t>Análisis e Intermediación</w:t>
            </w:r>
          </w:p>
        </w:tc>
      </w:tr>
    </w:tbl>
    <w:p w14:paraId="57C248F5" w14:textId="77777777" w:rsidR="005526DD" w:rsidRPr="005526DD" w:rsidRDefault="005526DD" w:rsidP="005526DD">
      <w:pPr>
        <w:jc w:val="both"/>
        <w:rPr>
          <w:rFonts w:ascii="Arial" w:hAnsi="Arial" w:cs="Arial"/>
          <w:b/>
          <w:sz w:val="24"/>
          <w:szCs w:val="24"/>
        </w:rPr>
      </w:pPr>
    </w:p>
    <w:p w14:paraId="5375B0D3" w14:textId="77777777" w:rsidR="005526DD" w:rsidRPr="005526DD" w:rsidRDefault="005526DD" w:rsidP="005526DD">
      <w:pPr>
        <w:keepNext/>
        <w:keepLines/>
        <w:spacing w:before="40" w:after="0"/>
        <w:outlineLvl w:val="1"/>
        <w:rPr>
          <w:rFonts w:ascii="Arial" w:eastAsiaTheme="majorEastAsia" w:hAnsi="Arial" w:cs="Arial"/>
          <w:b/>
          <w:color w:val="000000" w:themeColor="text1"/>
          <w:sz w:val="24"/>
          <w:szCs w:val="26"/>
        </w:rPr>
      </w:pPr>
      <w:bookmarkStart w:id="11" w:name="_Toc491801339"/>
      <w:r w:rsidRPr="005526DD">
        <w:rPr>
          <w:rFonts w:ascii="Arial" w:eastAsiaTheme="majorEastAsia" w:hAnsi="Arial" w:cs="Arial"/>
          <w:b/>
          <w:color w:val="000000" w:themeColor="text1"/>
          <w:sz w:val="24"/>
          <w:szCs w:val="26"/>
        </w:rPr>
        <w:t>III.III Videos</w:t>
      </w:r>
      <w:bookmarkEnd w:id="11"/>
      <w:r w:rsidRPr="005526DD">
        <w:rPr>
          <w:rFonts w:ascii="Arial" w:eastAsiaTheme="majorEastAsia" w:hAnsi="Arial" w:cs="Arial"/>
          <w:b/>
          <w:color w:val="000000" w:themeColor="text1"/>
          <w:sz w:val="24"/>
          <w:szCs w:val="26"/>
        </w:rPr>
        <w:t xml:space="preserve"> </w:t>
      </w:r>
    </w:p>
    <w:p w14:paraId="650D75FA" w14:textId="77777777" w:rsidR="005526DD" w:rsidRPr="005526DD" w:rsidRDefault="005526DD" w:rsidP="005526DD"/>
    <w:p w14:paraId="5073E42A" w14:textId="77777777" w:rsidR="005526DD" w:rsidRPr="005526DD" w:rsidRDefault="005526DD" w:rsidP="005526DD">
      <w:pPr>
        <w:numPr>
          <w:ilvl w:val="0"/>
          <w:numId w:val="6"/>
        </w:numPr>
        <w:spacing w:line="360" w:lineRule="auto"/>
        <w:contextualSpacing/>
        <w:rPr>
          <w:rFonts w:ascii="Arial" w:hAnsi="Arial" w:cs="Arial"/>
          <w:b/>
          <w:sz w:val="24"/>
          <w:szCs w:val="24"/>
        </w:rPr>
      </w:pPr>
      <w:r w:rsidRPr="005526DD">
        <w:rPr>
          <w:rFonts w:ascii="Arial" w:hAnsi="Arial" w:cs="Arial"/>
          <w:b/>
          <w:sz w:val="24"/>
          <w:szCs w:val="24"/>
        </w:rPr>
        <w:t>“Tiempo De Victoria  - El Salvador”</w:t>
      </w:r>
      <w:r w:rsidRPr="005526DD">
        <w:rPr>
          <w:rFonts w:ascii="Arial" w:hAnsi="Arial" w:cs="Arial"/>
          <w:b/>
          <w:sz w:val="24"/>
          <w:szCs w:val="24"/>
          <w:vertAlign w:val="superscript"/>
        </w:rPr>
        <w:footnoteReference w:id="26"/>
      </w:r>
    </w:p>
    <w:p w14:paraId="09051220" w14:textId="77777777" w:rsidR="005526DD" w:rsidRPr="005526DD" w:rsidRDefault="005526DD" w:rsidP="005526DD">
      <w:pPr>
        <w:numPr>
          <w:ilvl w:val="0"/>
          <w:numId w:val="6"/>
        </w:numPr>
        <w:spacing w:line="360" w:lineRule="auto"/>
        <w:contextualSpacing/>
        <w:rPr>
          <w:rFonts w:ascii="Arial" w:hAnsi="Arial" w:cs="Arial"/>
          <w:b/>
          <w:sz w:val="24"/>
          <w:szCs w:val="24"/>
        </w:rPr>
      </w:pPr>
      <w:r w:rsidRPr="005526DD">
        <w:rPr>
          <w:rFonts w:ascii="Arial" w:hAnsi="Arial" w:cs="Arial"/>
          <w:b/>
          <w:sz w:val="24"/>
          <w:szCs w:val="24"/>
        </w:rPr>
        <w:t>“Radio venceremos”</w:t>
      </w:r>
      <w:r w:rsidRPr="005526DD">
        <w:rPr>
          <w:rFonts w:ascii="Arial" w:hAnsi="Arial" w:cs="Arial"/>
          <w:b/>
          <w:sz w:val="24"/>
          <w:szCs w:val="24"/>
          <w:vertAlign w:val="superscript"/>
        </w:rPr>
        <w:footnoteReference w:id="27"/>
      </w:r>
    </w:p>
    <w:p w14:paraId="22951A90" w14:textId="77777777" w:rsidR="005526DD" w:rsidRPr="005526DD" w:rsidRDefault="005526DD" w:rsidP="005526DD">
      <w:pPr>
        <w:numPr>
          <w:ilvl w:val="0"/>
          <w:numId w:val="6"/>
        </w:numPr>
        <w:spacing w:line="360" w:lineRule="auto"/>
        <w:contextualSpacing/>
        <w:rPr>
          <w:rFonts w:ascii="Arial" w:hAnsi="Arial" w:cs="Arial"/>
          <w:b/>
          <w:sz w:val="24"/>
          <w:szCs w:val="24"/>
        </w:rPr>
      </w:pPr>
      <w:r w:rsidRPr="005526DD">
        <w:rPr>
          <w:rFonts w:ascii="Arial" w:hAnsi="Arial" w:cs="Arial"/>
          <w:b/>
          <w:sz w:val="24"/>
          <w:szCs w:val="24"/>
        </w:rPr>
        <w:t>“Trampa Para Un Gato - Completa”</w:t>
      </w:r>
      <w:r w:rsidRPr="005526DD">
        <w:rPr>
          <w:rFonts w:ascii="Arial" w:hAnsi="Arial" w:cs="Arial"/>
          <w:b/>
          <w:sz w:val="24"/>
          <w:szCs w:val="24"/>
          <w:vertAlign w:val="superscript"/>
        </w:rPr>
        <w:footnoteReference w:id="28"/>
      </w:r>
    </w:p>
    <w:p w14:paraId="4D28BDFC" w14:textId="77777777" w:rsidR="005526DD" w:rsidRPr="005526DD" w:rsidRDefault="005526DD" w:rsidP="005526DD">
      <w:pPr>
        <w:numPr>
          <w:ilvl w:val="0"/>
          <w:numId w:val="6"/>
        </w:numPr>
        <w:spacing w:line="360" w:lineRule="auto"/>
        <w:contextualSpacing/>
        <w:rPr>
          <w:rFonts w:ascii="Arial" w:hAnsi="Arial" w:cs="Arial"/>
          <w:b/>
          <w:sz w:val="24"/>
          <w:szCs w:val="24"/>
        </w:rPr>
      </w:pPr>
      <w:r w:rsidRPr="005526DD">
        <w:rPr>
          <w:rFonts w:ascii="Arial" w:hAnsi="Arial" w:cs="Arial"/>
          <w:b/>
          <w:sz w:val="24"/>
          <w:szCs w:val="24"/>
        </w:rPr>
        <w:t>“Honduras Golpe de Estado 01 Cierre Radio Progreso”</w:t>
      </w:r>
      <w:r w:rsidRPr="005526DD">
        <w:rPr>
          <w:rFonts w:ascii="Arial" w:hAnsi="Arial" w:cs="Arial"/>
          <w:b/>
          <w:sz w:val="24"/>
          <w:szCs w:val="24"/>
          <w:vertAlign w:val="superscript"/>
        </w:rPr>
        <w:footnoteReference w:id="29"/>
      </w:r>
    </w:p>
    <w:p w14:paraId="2F0D44D0" w14:textId="77777777" w:rsidR="005526DD" w:rsidRPr="005526DD" w:rsidRDefault="005526DD" w:rsidP="005526DD">
      <w:pPr>
        <w:numPr>
          <w:ilvl w:val="0"/>
          <w:numId w:val="6"/>
        </w:numPr>
        <w:spacing w:line="360" w:lineRule="auto"/>
        <w:contextualSpacing/>
        <w:rPr>
          <w:rFonts w:ascii="Arial" w:hAnsi="Arial" w:cs="Arial"/>
          <w:b/>
          <w:sz w:val="24"/>
          <w:szCs w:val="24"/>
        </w:rPr>
      </w:pPr>
      <w:r w:rsidRPr="005526DD">
        <w:rPr>
          <w:rFonts w:ascii="Arial" w:hAnsi="Arial" w:cs="Arial"/>
          <w:b/>
          <w:sz w:val="24"/>
          <w:szCs w:val="24"/>
        </w:rPr>
        <w:t>“Quién dijo miedo, honduras de un golpe... / We are not afraid, inside the coup in Honduras…”</w:t>
      </w:r>
      <w:r w:rsidRPr="005526DD">
        <w:rPr>
          <w:rFonts w:ascii="Arial" w:hAnsi="Arial" w:cs="Arial"/>
          <w:b/>
          <w:sz w:val="24"/>
          <w:szCs w:val="24"/>
          <w:vertAlign w:val="superscript"/>
        </w:rPr>
        <w:footnoteReference w:id="30"/>
      </w:r>
    </w:p>
    <w:p w14:paraId="2B15B85B" w14:textId="77777777" w:rsidR="005526DD" w:rsidRPr="005526DD" w:rsidRDefault="005526DD" w:rsidP="005526DD">
      <w:pPr>
        <w:jc w:val="both"/>
        <w:rPr>
          <w:rFonts w:ascii="Arial" w:hAnsi="Arial" w:cs="Arial"/>
          <w:sz w:val="24"/>
          <w:szCs w:val="24"/>
        </w:rPr>
      </w:pPr>
    </w:p>
    <w:p w14:paraId="7B4E37E6" w14:textId="77777777" w:rsidR="005526DD" w:rsidRPr="005526DD" w:rsidRDefault="005526DD" w:rsidP="005526DD">
      <w:pPr>
        <w:jc w:val="both"/>
        <w:rPr>
          <w:rFonts w:ascii="Arial" w:hAnsi="Arial" w:cs="Arial"/>
          <w:sz w:val="24"/>
          <w:szCs w:val="24"/>
        </w:rPr>
      </w:pPr>
    </w:p>
    <w:p w14:paraId="02C35F48" w14:textId="77777777" w:rsidR="005526DD" w:rsidRPr="005526DD" w:rsidRDefault="005526DD" w:rsidP="005526DD">
      <w:pPr>
        <w:jc w:val="both"/>
        <w:rPr>
          <w:rFonts w:ascii="Arial" w:hAnsi="Arial" w:cs="Arial"/>
          <w:sz w:val="24"/>
          <w:szCs w:val="24"/>
        </w:rPr>
      </w:pPr>
    </w:p>
    <w:p w14:paraId="1C2AEFDA" w14:textId="77777777" w:rsidR="005526DD" w:rsidRDefault="005526DD" w:rsidP="005526DD">
      <w:pPr>
        <w:jc w:val="both"/>
        <w:rPr>
          <w:rFonts w:ascii="Arial" w:hAnsi="Arial" w:cs="Arial"/>
          <w:sz w:val="24"/>
          <w:szCs w:val="24"/>
        </w:rPr>
      </w:pPr>
    </w:p>
    <w:p w14:paraId="3640357F" w14:textId="77777777" w:rsidR="00F652B2" w:rsidRPr="005526DD" w:rsidRDefault="00F652B2" w:rsidP="005526DD">
      <w:pPr>
        <w:jc w:val="both"/>
        <w:rPr>
          <w:rFonts w:ascii="Arial" w:hAnsi="Arial" w:cs="Arial"/>
          <w:sz w:val="24"/>
          <w:szCs w:val="24"/>
        </w:rPr>
      </w:pPr>
    </w:p>
    <w:p w14:paraId="58511590" w14:textId="77777777" w:rsidR="005526DD" w:rsidRPr="005526DD" w:rsidRDefault="005526DD" w:rsidP="005526DD">
      <w:pPr>
        <w:jc w:val="both"/>
        <w:rPr>
          <w:rFonts w:ascii="Arial" w:hAnsi="Arial" w:cs="Arial"/>
          <w:sz w:val="24"/>
          <w:szCs w:val="24"/>
        </w:rPr>
      </w:pPr>
    </w:p>
    <w:p w14:paraId="39B519A4" w14:textId="77777777" w:rsidR="005526DD" w:rsidRPr="005526DD" w:rsidRDefault="005526DD" w:rsidP="005526DD">
      <w:pPr>
        <w:spacing w:line="360" w:lineRule="auto"/>
        <w:jc w:val="both"/>
        <w:rPr>
          <w:rFonts w:ascii="Arial" w:hAnsi="Arial" w:cs="Arial"/>
          <w:sz w:val="24"/>
          <w:szCs w:val="24"/>
        </w:rPr>
      </w:pPr>
    </w:p>
    <w:p w14:paraId="73A58ABB" w14:textId="77777777" w:rsidR="005526DD" w:rsidRPr="005526DD" w:rsidRDefault="005526DD" w:rsidP="005526DD">
      <w:pPr>
        <w:keepNext/>
        <w:keepLines/>
        <w:spacing w:before="240" w:after="0"/>
        <w:jc w:val="center"/>
        <w:outlineLvl w:val="0"/>
        <w:rPr>
          <w:rFonts w:ascii="Arial" w:eastAsiaTheme="majorEastAsia" w:hAnsi="Arial" w:cs="Arial"/>
          <w:b/>
          <w:color w:val="000000" w:themeColor="text1"/>
          <w:sz w:val="28"/>
          <w:szCs w:val="32"/>
        </w:rPr>
      </w:pPr>
      <w:bookmarkStart w:id="12" w:name="_Toc491801340"/>
      <w:r w:rsidRPr="005526DD">
        <w:rPr>
          <w:rFonts w:ascii="Arial" w:eastAsiaTheme="majorEastAsia" w:hAnsi="Arial" w:cs="Arial"/>
          <w:b/>
          <w:color w:val="000000" w:themeColor="text1"/>
          <w:sz w:val="28"/>
          <w:szCs w:val="32"/>
        </w:rPr>
        <w:t>IV. Conclusiones</w:t>
      </w:r>
      <w:bookmarkEnd w:id="12"/>
    </w:p>
    <w:p w14:paraId="30C82630" w14:textId="77777777" w:rsidR="005526DD" w:rsidRPr="005526DD" w:rsidRDefault="005526DD" w:rsidP="005526DD">
      <w:pPr>
        <w:spacing w:line="360" w:lineRule="auto"/>
        <w:jc w:val="both"/>
        <w:rPr>
          <w:rFonts w:ascii="Arial" w:hAnsi="Arial" w:cs="Arial"/>
          <w:sz w:val="24"/>
          <w:szCs w:val="24"/>
        </w:rPr>
      </w:pPr>
    </w:p>
    <w:p w14:paraId="096DDBD4" w14:textId="77777777" w:rsidR="005526DD" w:rsidRPr="005526DD" w:rsidRDefault="005526DD" w:rsidP="005526DD">
      <w:pPr>
        <w:spacing w:line="360" w:lineRule="auto"/>
        <w:jc w:val="both"/>
        <w:rPr>
          <w:rFonts w:ascii="Arial" w:hAnsi="Arial" w:cs="Arial"/>
          <w:sz w:val="24"/>
          <w:szCs w:val="24"/>
        </w:rPr>
      </w:pPr>
    </w:p>
    <w:p w14:paraId="56970611"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b/>
          <w:sz w:val="24"/>
          <w:szCs w:val="24"/>
        </w:rPr>
        <w:t>I.</w:t>
      </w:r>
      <w:r w:rsidRPr="005526DD">
        <w:rPr>
          <w:rFonts w:ascii="Arial" w:hAnsi="Arial" w:cs="Arial"/>
          <w:sz w:val="24"/>
          <w:szCs w:val="24"/>
        </w:rPr>
        <w:t xml:space="preserve"> Las Radios comunitarias han sido un pilar esencial en la propagación, acción, desarrollo y lucha de los grupos subalternos en los diferentes procesos sociales que estos países han atravesado y que les ha otorgado a estas radios un despliegue positivo en la historia de estas naciones. Las acciones que estas realizan en perjuicio del campesinado y para disgusto de los que ostentan el poder, han consolidado y reestructurado una nueva lucha que se inicia desde los menos favorecidos para que tengan hoy en día espacios de expresión.</w:t>
      </w:r>
    </w:p>
    <w:p w14:paraId="7AD0A0E6" w14:textId="77777777" w:rsidR="005526DD" w:rsidRPr="005526DD" w:rsidRDefault="005526DD" w:rsidP="005526DD">
      <w:pPr>
        <w:spacing w:line="360" w:lineRule="auto"/>
        <w:jc w:val="both"/>
        <w:rPr>
          <w:rFonts w:ascii="Arial" w:hAnsi="Arial" w:cs="Arial"/>
          <w:sz w:val="24"/>
          <w:szCs w:val="24"/>
        </w:rPr>
      </w:pPr>
    </w:p>
    <w:p w14:paraId="30B998E2" w14:textId="77777777" w:rsidR="005526DD" w:rsidRPr="005526DD" w:rsidRDefault="005526DD" w:rsidP="005526DD">
      <w:pPr>
        <w:spacing w:line="360" w:lineRule="auto"/>
        <w:ind w:firstLine="708"/>
        <w:jc w:val="both"/>
        <w:rPr>
          <w:rFonts w:ascii="Arial" w:hAnsi="Arial" w:cs="Arial"/>
          <w:sz w:val="24"/>
          <w:szCs w:val="24"/>
        </w:rPr>
      </w:pPr>
      <w:r w:rsidRPr="005526DD">
        <w:rPr>
          <w:rFonts w:ascii="Arial" w:hAnsi="Arial" w:cs="Arial"/>
          <w:b/>
          <w:sz w:val="24"/>
          <w:szCs w:val="24"/>
        </w:rPr>
        <w:t>II</w:t>
      </w:r>
      <w:r w:rsidRPr="005526DD">
        <w:rPr>
          <w:rFonts w:ascii="Arial" w:hAnsi="Arial" w:cs="Arial"/>
          <w:sz w:val="24"/>
          <w:szCs w:val="24"/>
        </w:rPr>
        <w:t>. El poder llegar a realizar un estudio de casos de estas entidades radiales, expande una visión lineal de lo que sucede en diferentes regiones del continente y demuestra como las radios han incursionando  al mundo de la lucha y exigencia de lo justo. Poder estimar como se desenvolvieron estas y crearon vínculos que hoy han dejado un nuevo concepto para los futuros trabajos que se puedan realizar, incrementando nuestra memoria histórica, y permitiendo el análisis y difusión de estas radios.</w:t>
      </w:r>
    </w:p>
    <w:p w14:paraId="5B2ADD5B" w14:textId="77777777" w:rsidR="005526DD" w:rsidRPr="005526DD" w:rsidRDefault="005526DD" w:rsidP="005526DD">
      <w:pPr>
        <w:spacing w:line="360" w:lineRule="auto"/>
        <w:ind w:firstLine="708"/>
        <w:jc w:val="both"/>
        <w:rPr>
          <w:rFonts w:ascii="Arial" w:hAnsi="Arial" w:cs="Arial"/>
          <w:sz w:val="24"/>
          <w:szCs w:val="24"/>
        </w:rPr>
      </w:pPr>
    </w:p>
    <w:p w14:paraId="167AE24C" w14:textId="77777777" w:rsidR="005526DD" w:rsidRPr="005526DD" w:rsidRDefault="005526DD" w:rsidP="005526DD">
      <w:pPr>
        <w:spacing w:line="360" w:lineRule="auto"/>
        <w:ind w:firstLine="708"/>
        <w:jc w:val="both"/>
        <w:rPr>
          <w:rFonts w:ascii="Arial" w:hAnsi="Arial" w:cs="Arial"/>
          <w:sz w:val="24"/>
          <w:szCs w:val="24"/>
        </w:rPr>
      </w:pPr>
    </w:p>
    <w:p w14:paraId="03484937" w14:textId="77777777" w:rsidR="005526DD" w:rsidRPr="005526DD" w:rsidRDefault="005526DD" w:rsidP="005526DD">
      <w:pPr>
        <w:spacing w:line="360" w:lineRule="auto"/>
        <w:ind w:firstLine="708"/>
        <w:jc w:val="both"/>
        <w:rPr>
          <w:rFonts w:ascii="Arial" w:hAnsi="Arial" w:cs="Arial"/>
          <w:sz w:val="24"/>
          <w:szCs w:val="24"/>
        </w:rPr>
      </w:pPr>
    </w:p>
    <w:p w14:paraId="072D8106" w14:textId="77777777" w:rsidR="005526DD" w:rsidRDefault="005526DD" w:rsidP="005526DD">
      <w:pPr>
        <w:spacing w:line="360" w:lineRule="auto"/>
        <w:ind w:firstLine="708"/>
        <w:jc w:val="both"/>
        <w:rPr>
          <w:rFonts w:ascii="Arial" w:hAnsi="Arial" w:cs="Arial"/>
          <w:sz w:val="24"/>
          <w:szCs w:val="24"/>
        </w:rPr>
      </w:pPr>
    </w:p>
    <w:p w14:paraId="77BB85F1" w14:textId="77777777" w:rsidR="005526DD" w:rsidRDefault="005526DD" w:rsidP="005526DD">
      <w:pPr>
        <w:spacing w:line="360" w:lineRule="auto"/>
        <w:ind w:firstLine="708"/>
        <w:jc w:val="both"/>
        <w:rPr>
          <w:rFonts w:ascii="Arial" w:hAnsi="Arial" w:cs="Arial"/>
          <w:sz w:val="24"/>
          <w:szCs w:val="24"/>
        </w:rPr>
      </w:pPr>
    </w:p>
    <w:p w14:paraId="700E5950" w14:textId="77777777" w:rsidR="005526DD" w:rsidRDefault="005526DD" w:rsidP="005526DD">
      <w:pPr>
        <w:spacing w:line="360" w:lineRule="auto"/>
        <w:ind w:firstLine="708"/>
        <w:jc w:val="both"/>
        <w:rPr>
          <w:rFonts w:ascii="Arial" w:hAnsi="Arial" w:cs="Arial"/>
          <w:sz w:val="24"/>
          <w:szCs w:val="24"/>
        </w:rPr>
      </w:pPr>
    </w:p>
    <w:p w14:paraId="71853CD5" w14:textId="77777777" w:rsidR="005526DD" w:rsidRPr="005526DD" w:rsidRDefault="005526DD" w:rsidP="005526DD">
      <w:pPr>
        <w:spacing w:line="360" w:lineRule="auto"/>
        <w:ind w:firstLine="708"/>
        <w:jc w:val="both"/>
        <w:rPr>
          <w:rFonts w:ascii="Arial" w:hAnsi="Arial" w:cs="Arial"/>
          <w:sz w:val="24"/>
          <w:szCs w:val="24"/>
        </w:rPr>
      </w:pPr>
    </w:p>
    <w:p w14:paraId="1F7BB170" w14:textId="77777777" w:rsidR="005526DD" w:rsidRPr="005526DD" w:rsidRDefault="005526DD" w:rsidP="005526DD">
      <w:pPr>
        <w:spacing w:line="360" w:lineRule="auto"/>
        <w:ind w:firstLine="708"/>
        <w:jc w:val="both"/>
        <w:rPr>
          <w:rFonts w:ascii="Arial" w:hAnsi="Arial" w:cs="Arial"/>
          <w:sz w:val="24"/>
          <w:szCs w:val="24"/>
        </w:rPr>
      </w:pPr>
    </w:p>
    <w:p w14:paraId="6752EB7A" w14:textId="77777777" w:rsidR="005526DD" w:rsidRPr="005526DD" w:rsidRDefault="005526DD" w:rsidP="005526DD">
      <w:pPr>
        <w:keepNext/>
        <w:keepLines/>
        <w:spacing w:before="240" w:after="0"/>
        <w:jc w:val="center"/>
        <w:outlineLvl w:val="0"/>
        <w:rPr>
          <w:rFonts w:ascii="Arial" w:eastAsiaTheme="majorEastAsia" w:hAnsi="Arial" w:cs="Arial"/>
          <w:b/>
          <w:color w:val="000000" w:themeColor="text1"/>
          <w:sz w:val="28"/>
          <w:szCs w:val="32"/>
        </w:rPr>
      </w:pPr>
      <w:bookmarkStart w:id="13" w:name="_Toc491801341"/>
      <w:r w:rsidRPr="005526DD">
        <w:rPr>
          <w:rFonts w:ascii="Arial" w:eastAsiaTheme="majorEastAsia" w:hAnsi="Arial" w:cs="Arial"/>
          <w:b/>
          <w:color w:val="000000" w:themeColor="text1"/>
          <w:sz w:val="28"/>
          <w:szCs w:val="32"/>
        </w:rPr>
        <w:t>V. Bibliografía</w:t>
      </w:r>
      <w:bookmarkEnd w:id="13"/>
    </w:p>
    <w:p w14:paraId="7320A6B2" w14:textId="77777777" w:rsidR="005526DD" w:rsidRPr="005526DD" w:rsidRDefault="005526DD" w:rsidP="005526DD">
      <w:pPr>
        <w:spacing w:after="0" w:line="276" w:lineRule="auto"/>
        <w:jc w:val="both"/>
        <w:rPr>
          <w:rFonts w:ascii="Arial" w:hAnsi="Arial" w:cs="Arial"/>
          <w:sz w:val="24"/>
          <w:szCs w:val="24"/>
        </w:rPr>
      </w:pPr>
    </w:p>
    <w:p w14:paraId="46A7F2C6"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Mata, Cristina “</w:t>
      </w:r>
      <w:r w:rsidRPr="005526DD">
        <w:rPr>
          <w:rFonts w:ascii="Arial" w:hAnsi="Arial" w:cs="Arial"/>
          <w:i/>
          <w:sz w:val="24"/>
          <w:szCs w:val="24"/>
        </w:rPr>
        <w:t>Revista Latinoamérica de Comunicación Chasqui</w:t>
      </w:r>
      <w:r w:rsidRPr="005526DD">
        <w:rPr>
          <w:rFonts w:ascii="Arial" w:hAnsi="Arial" w:cs="Arial"/>
          <w:sz w:val="24"/>
          <w:szCs w:val="24"/>
        </w:rPr>
        <w:t>”, CIESPAL, 1993, página 43.</w:t>
      </w:r>
    </w:p>
    <w:p w14:paraId="3419765D" w14:textId="77777777" w:rsidR="005526DD" w:rsidRPr="005526DD" w:rsidRDefault="005526DD" w:rsidP="005526DD">
      <w:pPr>
        <w:spacing w:after="0" w:line="276" w:lineRule="auto"/>
        <w:ind w:left="720"/>
        <w:jc w:val="both"/>
        <w:rPr>
          <w:rFonts w:ascii="Arial" w:hAnsi="Arial" w:cs="Arial"/>
          <w:sz w:val="24"/>
          <w:szCs w:val="24"/>
        </w:rPr>
      </w:pPr>
    </w:p>
    <w:p w14:paraId="4FDE9EDB"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Lewis, Peter- Booth, Jerry “</w:t>
      </w:r>
      <w:r w:rsidRPr="005526DD">
        <w:rPr>
          <w:rFonts w:ascii="Arial" w:hAnsi="Arial" w:cs="Arial"/>
          <w:i/>
          <w:sz w:val="24"/>
          <w:szCs w:val="24"/>
        </w:rPr>
        <w:t>El medio invisible radio pública, privada, comercial y comunitaria</w:t>
      </w:r>
      <w:r w:rsidRPr="005526DD">
        <w:rPr>
          <w:rFonts w:ascii="Arial" w:hAnsi="Arial" w:cs="Arial"/>
          <w:sz w:val="24"/>
          <w:szCs w:val="24"/>
        </w:rPr>
        <w:t>”, Barcelona Paidós, 1992.</w:t>
      </w:r>
    </w:p>
    <w:p w14:paraId="2A8125EE" w14:textId="77777777" w:rsidR="005526DD" w:rsidRPr="005526DD" w:rsidRDefault="005526DD" w:rsidP="005526DD">
      <w:pPr>
        <w:spacing w:after="0" w:line="276" w:lineRule="auto"/>
        <w:jc w:val="both"/>
        <w:rPr>
          <w:rFonts w:ascii="Arial" w:hAnsi="Arial" w:cs="Arial"/>
          <w:sz w:val="24"/>
          <w:szCs w:val="24"/>
        </w:rPr>
      </w:pPr>
    </w:p>
    <w:p w14:paraId="3798E44B"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 xml:space="preserve">Gutiérrez, Francisco “Las radios comunitarias. Una experiencia de comunicación alternativa”, Revista </w:t>
      </w:r>
      <w:r w:rsidRPr="005526DD">
        <w:rPr>
          <w:rFonts w:ascii="Arial" w:hAnsi="Arial" w:cs="Arial"/>
          <w:i/>
          <w:sz w:val="24"/>
          <w:szCs w:val="24"/>
        </w:rPr>
        <w:t>Nueva Sociedad.</w:t>
      </w:r>
    </w:p>
    <w:p w14:paraId="7F7AD9FF" w14:textId="77777777" w:rsidR="005526DD" w:rsidRPr="005526DD" w:rsidRDefault="005526DD" w:rsidP="005526DD">
      <w:pPr>
        <w:spacing w:after="0" w:line="276" w:lineRule="auto"/>
        <w:jc w:val="both"/>
        <w:rPr>
          <w:rFonts w:ascii="Arial" w:hAnsi="Arial" w:cs="Arial"/>
          <w:sz w:val="24"/>
          <w:szCs w:val="24"/>
        </w:rPr>
      </w:pPr>
    </w:p>
    <w:p w14:paraId="270A1A27" w14:textId="77777777" w:rsidR="005526DD" w:rsidRPr="005526DD" w:rsidRDefault="005526DD" w:rsidP="005526DD">
      <w:pPr>
        <w:numPr>
          <w:ilvl w:val="0"/>
          <w:numId w:val="7"/>
        </w:numPr>
        <w:spacing w:after="0" w:line="276" w:lineRule="auto"/>
        <w:jc w:val="both"/>
        <w:rPr>
          <w:rFonts w:ascii="Arial" w:hAnsi="Arial" w:cs="Arial"/>
          <w:sz w:val="24"/>
          <w:szCs w:val="24"/>
          <w:lang w:val="en-US"/>
        </w:rPr>
      </w:pPr>
      <w:r w:rsidRPr="005526DD">
        <w:rPr>
          <w:rFonts w:ascii="Arial" w:hAnsi="Arial" w:cs="Arial"/>
          <w:sz w:val="24"/>
          <w:szCs w:val="24"/>
          <w:lang w:val="en-US"/>
        </w:rPr>
        <w:t>Edwards, Violet “</w:t>
      </w:r>
      <w:r w:rsidRPr="005526DD">
        <w:rPr>
          <w:rFonts w:ascii="Arial" w:hAnsi="Arial" w:cs="Arial"/>
          <w:i/>
          <w:iCs/>
          <w:color w:val="000000"/>
          <w:sz w:val="24"/>
          <w:szCs w:val="24"/>
          <w:shd w:val="clear" w:color="auto" w:fill="FFFFFF"/>
          <w:lang w:val="en-US"/>
        </w:rPr>
        <w:t>Group Leader's</w:t>
      </w:r>
      <w:r w:rsidRPr="005526DD">
        <w:rPr>
          <w:rFonts w:ascii="Arial" w:hAnsi="Arial" w:cs="Arial"/>
          <w:color w:val="000000"/>
          <w:sz w:val="24"/>
          <w:szCs w:val="24"/>
          <w:shd w:val="clear" w:color="auto" w:fill="FFFFFF"/>
          <w:lang w:val="en-US"/>
        </w:rPr>
        <w:t> </w:t>
      </w:r>
      <w:r w:rsidRPr="005526DD">
        <w:rPr>
          <w:rFonts w:ascii="Arial" w:hAnsi="Arial" w:cs="Arial"/>
          <w:i/>
          <w:iCs/>
          <w:color w:val="000000"/>
          <w:sz w:val="24"/>
          <w:szCs w:val="24"/>
          <w:shd w:val="clear" w:color="auto" w:fill="FFFFFF"/>
          <w:lang w:val="en-US"/>
        </w:rPr>
        <w:t xml:space="preserve">to Propaganda Analysis”, </w:t>
      </w:r>
      <w:r w:rsidRPr="005526DD">
        <w:rPr>
          <w:rFonts w:ascii="Arial" w:hAnsi="Arial" w:cs="Arial"/>
          <w:iCs/>
          <w:color w:val="000000"/>
          <w:sz w:val="24"/>
          <w:szCs w:val="24"/>
          <w:shd w:val="clear" w:color="auto" w:fill="FFFFFF"/>
          <w:lang w:val="en-US"/>
        </w:rPr>
        <w:t>Vicens-Vives, 1938, página 48.</w:t>
      </w:r>
    </w:p>
    <w:p w14:paraId="499A103A" w14:textId="77777777" w:rsidR="005526DD" w:rsidRPr="005526DD" w:rsidRDefault="005526DD" w:rsidP="005526DD">
      <w:pPr>
        <w:spacing w:after="0" w:line="276" w:lineRule="auto"/>
        <w:jc w:val="both"/>
        <w:rPr>
          <w:rFonts w:ascii="Arial" w:hAnsi="Arial" w:cs="Arial"/>
          <w:sz w:val="24"/>
          <w:szCs w:val="24"/>
          <w:lang w:val="en-US"/>
        </w:rPr>
      </w:pPr>
    </w:p>
    <w:p w14:paraId="366D548B"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Brown, James “</w:t>
      </w:r>
      <w:r w:rsidRPr="005526DD">
        <w:rPr>
          <w:rFonts w:ascii="Arial" w:hAnsi="Arial" w:cs="Arial"/>
          <w:i/>
          <w:sz w:val="24"/>
          <w:szCs w:val="24"/>
        </w:rPr>
        <w:t>Técnicas de persuasión</w:t>
      </w:r>
      <w:r w:rsidRPr="005526DD">
        <w:rPr>
          <w:rFonts w:ascii="Arial" w:hAnsi="Arial" w:cs="Arial"/>
          <w:sz w:val="24"/>
          <w:szCs w:val="24"/>
        </w:rPr>
        <w:t>”, Alianza Editorial, 1991, página 19.</w:t>
      </w:r>
    </w:p>
    <w:p w14:paraId="1B511950" w14:textId="77777777" w:rsidR="005526DD" w:rsidRPr="005526DD" w:rsidRDefault="005526DD" w:rsidP="005526DD">
      <w:pPr>
        <w:spacing w:after="0" w:line="276" w:lineRule="auto"/>
        <w:jc w:val="both"/>
        <w:rPr>
          <w:rFonts w:ascii="Arial" w:hAnsi="Arial" w:cs="Arial"/>
          <w:sz w:val="24"/>
          <w:szCs w:val="24"/>
        </w:rPr>
      </w:pPr>
    </w:p>
    <w:p w14:paraId="1144CA1D" w14:textId="77777777" w:rsidR="005526DD" w:rsidRPr="005526DD" w:rsidRDefault="005526DD" w:rsidP="005526DD">
      <w:pPr>
        <w:numPr>
          <w:ilvl w:val="0"/>
          <w:numId w:val="7"/>
        </w:numPr>
        <w:spacing w:after="0" w:line="276" w:lineRule="auto"/>
        <w:jc w:val="both"/>
        <w:rPr>
          <w:rFonts w:ascii="Arial" w:hAnsi="Arial" w:cs="Arial"/>
          <w:sz w:val="24"/>
          <w:szCs w:val="24"/>
          <w:lang w:val="es-ES"/>
        </w:rPr>
      </w:pPr>
      <w:r w:rsidRPr="005526DD">
        <w:rPr>
          <w:rFonts w:ascii="Arial" w:hAnsi="Arial" w:cs="Arial"/>
          <w:sz w:val="24"/>
          <w:szCs w:val="24"/>
        </w:rPr>
        <w:t>Rodero, Emma “</w:t>
      </w:r>
      <w:r w:rsidRPr="005526DD">
        <w:rPr>
          <w:rFonts w:ascii="Arial" w:hAnsi="Arial" w:cs="Arial"/>
          <w:i/>
          <w:sz w:val="24"/>
          <w:szCs w:val="24"/>
        </w:rPr>
        <w:t xml:space="preserve">CONCEPTO Y TÉCNICAS DE LA PROPAGANDA Y SU APLICACIÓN AL NAZISMO”, </w:t>
      </w:r>
      <w:r w:rsidRPr="005526DD">
        <w:rPr>
          <w:rFonts w:ascii="Arial" w:hAnsi="Arial" w:cs="Arial"/>
          <w:sz w:val="24"/>
          <w:szCs w:val="24"/>
        </w:rPr>
        <w:t xml:space="preserve">opuscit. </w:t>
      </w:r>
      <w:r w:rsidRPr="005526DD">
        <w:rPr>
          <w:rFonts w:ascii="Arial" w:hAnsi="Arial" w:cs="Arial"/>
          <w:sz w:val="24"/>
          <w:szCs w:val="24"/>
          <w:lang w:val="es-ES"/>
        </w:rPr>
        <w:t>Pág. 240.</w:t>
      </w:r>
    </w:p>
    <w:p w14:paraId="170A68EB" w14:textId="77777777" w:rsidR="005526DD" w:rsidRPr="005526DD" w:rsidRDefault="005526DD" w:rsidP="005526DD">
      <w:pPr>
        <w:spacing w:after="0" w:line="276" w:lineRule="auto"/>
        <w:jc w:val="both"/>
        <w:rPr>
          <w:rFonts w:ascii="Arial" w:hAnsi="Arial" w:cs="Arial"/>
          <w:sz w:val="24"/>
          <w:szCs w:val="24"/>
          <w:lang w:val="es-ES"/>
        </w:rPr>
      </w:pPr>
    </w:p>
    <w:p w14:paraId="0567C38F" w14:textId="77777777" w:rsidR="005526DD" w:rsidRPr="005526DD" w:rsidRDefault="005526DD" w:rsidP="005526DD">
      <w:pPr>
        <w:numPr>
          <w:ilvl w:val="0"/>
          <w:numId w:val="7"/>
        </w:numPr>
        <w:spacing w:after="0" w:line="276" w:lineRule="auto"/>
        <w:jc w:val="both"/>
        <w:rPr>
          <w:rFonts w:ascii="Arial" w:hAnsi="Arial" w:cs="Arial"/>
          <w:sz w:val="24"/>
          <w:szCs w:val="24"/>
          <w:lang w:val="en-US"/>
        </w:rPr>
      </w:pPr>
      <w:r w:rsidRPr="005526DD">
        <w:rPr>
          <w:rFonts w:ascii="Arial" w:hAnsi="Arial" w:cs="Arial"/>
          <w:sz w:val="24"/>
          <w:szCs w:val="24"/>
          <w:lang w:val="en-US"/>
        </w:rPr>
        <w:t>Janowitz, Morris “</w:t>
      </w:r>
      <w:r w:rsidRPr="005526DD">
        <w:rPr>
          <w:rFonts w:ascii="Arial" w:hAnsi="Arial" w:cs="Arial"/>
          <w:i/>
          <w:sz w:val="24"/>
          <w:szCs w:val="24"/>
          <w:lang w:val="en-US"/>
        </w:rPr>
        <w:t xml:space="preserve">The Comunity Press in an Urban Setting”, </w:t>
      </w:r>
      <w:r w:rsidRPr="005526DD">
        <w:rPr>
          <w:rFonts w:ascii="Arial" w:hAnsi="Arial" w:cs="Arial"/>
          <w:sz w:val="24"/>
          <w:szCs w:val="24"/>
          <w:lang w:val="en-US"/>
        </w:rPr>
        <w:t>Free Press, 1952.</w:t>
      </w:r>
    </w:p>
    <w:p w14:paraId="78C603A9" w14:textId="77777777" w:rsidR="005526DD" w:rsidRPr="005526DD" w:rsidRDefault="005526DD" w:rsidP="005526DD">
      <w:pPr>
        <w:spacing w:after="0" w:line="276" w:lineRule="auto"/>
        <w:jc w:val="both"/>
        <w:rPr>
          <w:rFonts w:ascii="Arial" w:hAnsi="Arial" w:cs="Arial"/>
          <w:sz w:val="24"/>
          <w:szCs w:val="24"/>
          <w:lang w:val="en-US"/>
        </w:rPr>
      </w:pPr>
    </w:p>
    <w:p w14:paraId="5F876BDE"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Gonzales, Carlos “</w:t>
      </w:r>
      <w:r w:rsidRPr="005526DD">
        <w:rPr>
          <w:rFonts w:ascii="Arial" w:hAnsi="Arial" w:cs="Arial"/>
          <w:i/>
          <w:sz w:val="24"/>
          <w:szCs w:val="24"/>
        </w:rPr>
        <w:t>Principios Básicos de Comunicación</w:t>
      </w:r>
      <w:r w:rsidRPr="005526DD">
        <w:rPr>
          <w:rFonts w:ascii="Arial" w:hAnsi="Arial" w:cs="Arial"/>
          <w:sz w:val="24"/>
          <w:szCs w:val="24"/>
        </w:rPr>
        <w:t>”, Trillas, México, 1992, página 33.</w:t>
      </w:r>
    </w:p>
    <w:p w14:paraId="69421F0E" w14:textId="77777777" w:rsidR="005526DD" w:rsidRPr="005526DD" w:rsidRDefault="005526DD" w:rsidP="005526DD">
      <w:pPr>
        <w:spacing w:after="0" w:line="276" w:lineRule="auto"/>
        <w:jc w:val="both"/>
        <w:rPr>
          <w:rFonts w:ascii="Arial" w:hAnsi="Arial" w:cs="Arial"/>
          <w:sz w:val="24"/>
          <w:szCs w:val="24"/>
        </w:rPr>
      </w:pPr>
    </w:p>
    <w:p w14:paraId="28AE3C25"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 xml:space="preserve">Balle, Francis </w:t>
      </w:r>
      <w:r w:rsidRPr="005526DD">
        <w:rPr>
          <w:rFonts w:ascii="Arial" w:hAnsi="Arial" w:cs="Arial"/>
          <w:i/>
          <w:sz w:val="24"/>
          <w:szCs w:val="24"/>
        </w:rPr>
        <w:t>“Lexique de la PresseÉcrite”</w:t>
      </w:r>
      <w:r w:rsidRPr="005526DD">
        <w:rPr>
          <w:rFonts w:ascii="Arial" w:hAnsi="Arial" w:cs="Arial"/>
          <w:sz w:val="24"/>
          <w:szCs w:val="24"/>
        </w:rPr>
        <w:t>Dalloz, París, 1989, p. 118.</w:t>
      </w:r>
    </w:p>
    <w:p w14:paraId="3F462C09" w14:textId="77777777" w:rsidR="005526DD" w:rsidRPr="005526DD" w:rsidRDefault="005526DD" w:rsidP="005526DD">
      <w:pPr>
        <w:spacing w:after="0" w:line="276" w:lineRule="auto"/>
        <w:jc w:val="both"/>
        <w:rPr>
          <w:rFonts w:ascii="Arial" w:hAnsi="Arial" w:cs="Arial"/>
          <w:sz w:val="24"/>
          <w:szCs w:val="24"/>
        </w:rPr>
      </w:pPr>
    </w:p>
    <w:p w14:paraId="021431E3" w14:textId="77777777" w:rsidR="005526DD" w:rsidRPr="005526DD" w:rsidRDefault="005526DD" w:rsidP="005526DD">
      <w:pPr>
        <w:numPr>
          <w:ilvl w:val="0"/>
          <w:numId w:val="7"/>
        </w:numPr>
        <w:spacing w:after="0" w:line="276" w:lineRule="auto"/>
        <w:jc w:val="both"/>
        <w:rPr>
          <w:rFonts w:ascii="Arial" w:hAnsi="Arial" w:cs="Arial"/>
          <w:i/>
          <w:sz w:val="24"/>
          <w:szCs w:val="24"/>
        </w:rPr>
      </w:pPr>
      <w:r w:rsidRPr="005526DD">
        <w:rPr>
          <w:rFonts w:ascii="Arial" w:hAnsi="Arial" w:cs="Arial"/>
          <w:sz w:val="24"/>
          <w:szCs w:val="24"/>
        </w:rPr>
        <w:t>Campoy, Margarita “</w:t>
      </w:r>
      <w:r w:rsidRPr="005526DD">
        <w:rPr>
          <w:rFonts w:ascii="Arial" w:hAnsi="Arial" w:cs="Arial"/>
          <w:i/>
          <w:sz w:val="24"/>
          <w:szCs w:val="24"/>
        </w:rPr>
        <w:t xml:space="preserve">Alteraciones organizativas producidas por el cambio social: la marginación social” </w:t>
      </w:r>
      <w:r w:rsidRPr="005526DD">
        <w:rPr>
          <w:rFonts w:ascii="Arial" w:hAnsi="Arial" w:cs="Arial"/>
          <w:sz w:val="24"/>
          <w:szCs w:val="24"/>
        </w:rPr>
        <w:t>Servicio de Publicaciones. Universidad Complutense. Madrid, 1995, Cuadernos de Trabajo Social Pág. 17.</w:t>
      </w:r>
    </w:p>
    <w:p w14:paraId="5BCA720F" w14:textId="77777777" w:rsidR="005526DD" w:rsidRPr="005526DD" w:rsidRDefault="005526DD" w:rsidP="005526DD">
      <w:pPr>
        <w:spacing w:after="0" w:line="276" w:lineRule="auto"/>
        <w:ind w:left="720"/>
        <w:jc w:val="both"/>
        <w:rPr>
          <w:rFonts w:ascii="Arial" w:hAnsi="Arial" w:cs="Arial"/>
          <w:sz w:val="24"/>
          <w:szCs w:val="24"/>
        </w:rPr>
      </w:pPr>
    </w:p>
    <w:p w14:paraId="008683D2" w14:textId="77777777" w:rsidR="005526DD" w:rsidRPr="005526DD" w:rsidRDefault="005526DD" w:rsidP="005526DD">
      <w:pPr>
        <w:numPr>
          <w:ilvl w:val="0"/>
          <w:numId w:val="7"/>
        </w:numPr>
        <w:spacing w:after="0" w:line="276" w:lineRule="auto"/>
        <w:jc w:val="both"/>
        <w:rPr>
          <w:rFonts w:ascii="Arial" w:hAnsi="Arial" w:cs="Arial"/>
          <w:sz w:val="24"/>
          <w:szCs w:val="24"/>
          <w:lang w:val="en-US"/>
        </w:rPr>
      </w:pPr>
      <w:r w:rsidRPr="005526DD">
        <w:rPr>
          <w:rFonts w:ascii="Arial" w:hAnsi="Arial" w:cs="Arial"/>
          <w:sz w:val="24"/>
          <w:szCs w:val="24"/>
          <w:lang w:val="en-US"/>
        </w:rPr>
        <w:t xml:space="preserve">Park, Robert </w:t>
      </w:r>
      <w:r w:rsidRPr="005526DD">
        <w:rPr>
          <w:rFonts w:ascii="Arial" w:hAnsi="Arial" w:cs="Arial"/>
          <w:i/>
          <w:sz w:val="24"/>
          <w:szCs w:val="24"/>
          <w:lang w:val="en-US"/>
        </w:rPr>
        <w:t>“Introducción”</w:t>
      </w:r>
      <w:r w:rsidRPr="005526DD">
        <w:rPr>
          <w:rFonts w:ascii="Arial" w:hAnsi="Arial" w:cs="Arial"/>
          <w:sz w:val="24"/>
          <w:szCs w:val="24"/>
          <w:lang w:val="en-US"/>
        </w:rPr>
        <w:t xml:space="preserve"> CHARLES SCRIBNER´S Sons, New York, 1937.</w:t>
      </w:r>
    </w:p>
    <w:p w14:paraId="437BB5A7" w14:textId="77777777" w:rsidR="005526DD" w:rsidRPr="005526DD" w:rsidRDefault="005526DD" w:rsidP="005526DD">
      <w:pPr>
        <w:spacing w:after="0" w:line="276" w:lineRule="auto"/>
        <w:ind w:left="720"/>
        <w:jc w:val="both"/>
        <w:rPr>
          <w:rFonts w:ascii="Arial" w:hAnsi="Arial" w:cs="Arial"/>
          <w:sz w:val="24"/>
          <w:szCs w:val="24"/>
          <w:lang w:val="en-US"/>
        </w:rPr>
      </w:pPr>
    </w:p>
    <w:p w14:paraId="7BF4A181" w14:textId="77777777" w:rsidR="005526DD" w:rsidRPr="005526DD" w:rsidRDefault="005526DD" w:rsidP="005526DD">
      <w:pPr>
        <w:numPr>
          <w:ilvl w:val="0"/>
          <w:numId w:val="7"/>
        </w:numPr>
        <w:spacing w:after="0" w:line="276" w:lineRule="auto"/>
        <w:jc w:val="both"/>
        <w:rPr>
          <w:rFonts w:ascii="Arial" w:hAnsi="Arial" w:cs="Arial"/>
          <w:sz w:val="24"/>
          <w:szCs w:val="24"/>
          <w:lang w:val="es-ES_tradnl"/>
        </w:rPr>
      </w:pPr>
      <w:r w:rsidRPr="005526DD">
        <w:rPr>
          <w:rFonts w:ascii="Arial" w:hAnsi="Arial" w:cs="Arial"/>
          <w:sz w:val="24"/>
          <w:szCs w:val="24"/>
          <w:lang w:val="es-ES_tradnl"/>
        </w:rPr>
        <w:t>Quijano, Aníbal “</w:t>
      </w:r>
      <w:r w:rsidRPr="005526DD">
        <w:rPr>
          <w:rFonts w:ascii="Arial" w:hAnsi="Arial" w:cs="Arial"/>
          <w:i/>
          <w:sz w:val="24"/>
          <w:szCs w:val="24"/>
          <w:lang w:val="es-ES_tradnl"/>
        </w:rPr>
        <w:t>Notas sobre el concepto de marginalidad social</w:t>
      </w:r>
      <w:r w:rsidRPr="005526DD">
        <w:rPr>
          <w:rFonts w:ascii="Arial" w:hAnsi="Arial" w:cs="Arial"/>
          <w:sz w:val="24"/>
          <w:szCs w:val="24"/>
          <w:lang w:val="es-ES_tradnl"/>
        </w:rPr>
        <w:t>” Biblioteca CEPAL, pág. 34.</w:t>
      </w:r>
    </w:p>
    <w:p w14:paraId="72E4D55C" w14:textId="77777777" w:rsidR="005526DD" w:rsidRPr="005526DD" w:rsidRDefault="005526DD" w:rsidP="005526DD">
      <w:pPr>
        <w:spacing w:after="0" w:line="276" w:lineRule="auto"/>
        <w:jc w:val="both"/>
        <w:rPr>
          <w:rFonts w:ascii="Arial" w:hAnsi="Arial" w:cs="Arial"/>
          <w:sz w:val="24"/>
          <w:szCs w:val="24"/>
          <w:lang w:val="es-ES_tradnl"/>
        </w:rPr>
      </w:pPr>
    </w:p>
    <w:p w14:paraId="4FDA223B"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Durkheim, Emile “</w:t>
      </w:r>
      <w:r w:rsidRPr="005526DD">
        <w:rPr>
          <w:rFonts w:ascii="Arial" w:hAnsi="Arial" w:cs="Arial"/>
          <w:i/>
          <w:sz w:val="24"/>
          <w:szCs w:val="24"/>
        </w:rPr>
        <w:t>División del Trabajo Social</w:t>
      </w:r>
      <w:r w:rsidRPr="005526DD">
        <w:rPr>
          <w:rFonts w:ascii="Arial" w:hAnsi="Arial" w:cs="Arial"/>
          <w:sz w:val="24"/>
          <w:szCs w:val="24"/>
        </w:rPr>
        <w:t>”, Cap. IV.</w:t>
      </w:r>
    </w:p>
    <w:p w14:paraId="7E601C5A" w14:textId="77777777" w:rsidR="005526DD" w:rsidRPr="005526DD" w:rsidRDefault="005526DD" w:rsidP="005526DD">
      <w:pPr>
        <w:spacing w:after="0" w:line="276" w:lineRule="auto"/>
        <w:jc w:val="both"/>
        <w:rPr>
          <w:rFonts w:ascii="Arial" w:hAnsi="Arial" w:cs="Arial"/>
          <w:sz w:val="24"/>
          <w:szCs w:val="24"/>
        </w:rPr>
      </w:pPr>
    </w:p>
    <w:p w14:paraId="482CB09D" w14:textId="77777777" w:rsidR="005526DD" w:rsidRPr="005526DD" w:rsidRDefault="005526DD" w:rsidP="005526DD">
      <w:pPr>
        <w:numPr>
          <w:ilvl w:val="0"/>
          <w:numId w:val="7"/>
        </w:numPr>
        <w:spacing w:after="0" w:line="276" w:lineRule="auto"/>
        <w:jc w:val="both"/>
        <w:rPr>
          <w:rFonts w:ascii="Arial" w:hAnsi="Arial" w:cs="Arial"/>
          <w:sz w:val="24"/>
          <w:szCs w:val="24"/>
        </w:rPr>
      </w:pPr>
      <w:r w:rsidRPr="005526DD">
        <w:rPr>
          <w:rFonts w:ascii="Arial" w:hAnsi="Arial" w:cs="Arial"/>
          <w:sz w:val="24"/>
          <w:szCs w:val="24"/>
        </w:rPr>
        <w:t>Durkheim, Emile “</w:t>
      </w:r>
      <w:r w:rsidRPr="005526DD">
        <w:rPr>
          <w:rFonts w:ascii="Arial" w:hAnsi="Arial" w:cs="Arial"/>
          <w:i/>
          <w:sz w:val="24"/>
          <w:szCs w:val="24"/>
        </w:rPr>
        <w:t>División de Trabajo Social</w:t>
      </w:r>
      <w:r w:rsidRPr="005526DD">
        <w:rPr>
          <w:rFonts w:ascii="Arial" w:hAnsi="Arial" w:cs="Arial"/>
          <w:sz w:val="24"/>
          <w:szCs w:val="24"/>
        </w:rPr>
        <w:t>”, Cap. I la organización social y sus formas, página 03.</w:t>
      </w:r>
    </w:p>
    <w:p w14:paraId="7580640E" w14:textId="77777777" w:rsidR="005526DD" w:rsidRPr="005526DD" w:rsidRDefault="005526DD" w:rsidP="005526DD">
      <w:pPr>
        <w:numPr>
          <w:ilvl w:val="0"/>
          <w:numId w:val="7"/>
        </w:numPr>
        <w:spacing w:after="0" w:line="276" w:lineRule="auto"/>
        <w:jc w:val="both"/>
        <w:rPr>
          <w:rFonts w:ascii="Arial" w:hAnsi="Arial" w:cs="Arial"/>
          <w:sz w:val="24"/>
          <w:szCs w:val="24"/>
          <w:lang w:val="es-ES_tradnl"/>
        </w:rPr>
      </w:pPr>
      <w:r w:rsidRPr="005526DD">
        <w:rPr>
          <w:rFonts w:ascii="Arial" w:hAnsi="Arial" w:cs="Arial"/>
          <w:sz w:val="24"/>
          <w:szCs w:val="24"/>
          <w:lang w:val="es-ES_tradnl"/>
        </w:rPr>
        <w:t xml:space="preserve">Facultad de Agronomía y veterinaria Buenos Aires, Argentina Instituto Interamericano de Ciencias agrícolas de la OEA, </w:t>
      </w:r>
      <w:r w:rsidRPr="005526DD">
        <w:rPr>
          <w:rFonts w:ascii="Arial" w:hAnsi="Arial" w:cs="Arial"/>
          <w:i/>
          <w:sz w:val="24"/>
          <w:szCs w:val="24"/>
          <w:lang w:val="es-ES_tradnl"/>
        </w:rPr>
        <w:t>“Centro de Documentación sobre Investigación y Enseñanza Superior Agropecuaria”</w:t>
      </w:r>
      <w:r w:rsidRPr="005526DD">
        <w:rPr>
          <w:rFonts w:ascii="Arial" w:hAnsi="Arial" w:cs="Arial"/>
          <w:sz w:val="24"/>
          <w:szCs w:val="24"/>
          <w:lang w:val="es-ES_tradnl"/>
        </w:rPr>
        <w:t>opuscit pág. 03</w:t>
      </w:r>
    </w:p>
    <w:p w14:paraId="598B51F0" w14:textId="77777777" w:rsidR="005526DD" w:rsidRPr="005526DD" w:rsidRDefault="005526DD" w:rsidP="005526DD">
      <w:pPr>
        <w:spacing w:after="0" w:line="276" w:lineRule="auto"/>
        <w:ind w:left="720"/>
        <w:jc w:val="both"/>
        <w:rPr>
          <w:rFonts w:ascii="Arial" w:hAnsi="Arial" w:cs="Arial"/>
          <w:sz w:val="24"/>
          <w:szCs w:val="24"/>
          <w:lang w:val="es-ES_tradnl"/>
        </w:rPr>
      </w:pPr>
    </w:p>
    <w:p w14:paraId="50D350E8" w14:textId="77777777" w:rsidR="005526DD" w:rsidRPr="005526DD" w:rsidRDefault="005526DD" w:rsidP="005526DD">
      <w:pPr>
        <w:numPr>
          <w:ilvl w:val="0"/>
          <w:numId w:val="7"/>
        </w:numPr>
        <w:spacing w:after="0" w:line="276" w:lineRule="auto"/>
        <w:jc w:val="both"/>
        <w:rPr>
          <w:rFonts w:ascii="Arial" w:hAnsi="Arial" w:cs="Arial"/>
          <w:sz w:val="24"/>
          <w:szCs w:val="24"/>
          <w:lang w:val="es-ES_tradnl"/>
        </w:rPr>
      </w:pPr>
      <w:r w:rsidRPr="005526DD">
        <w:rPr>
          <w:rFonts w:ascii="Arial" w:hAnsi="Arial" w:cs="Arial"/>
          <w:sz w:val="24"/>
          <w:szCs w:val="24"/>
          <w:lang w:val="es-ES_tradnl"/>
        </w:rPr>
        <w:t xml:space="preserve">López Vigil, José Ignacio </w:t>
      </w:r>
      <w:r w:rsidRPr="005526DD">
        <w:rPr>
          <w:rFonts w:ascii="Arial" w:hAnsi="Arial" w:cs="Arial"/>
          <w:i/>
          <w:sz w:val="24"/>
          <w:szCs w:val="24"/>
          <w:lang w:val="es-ES_tradnl"/>
        </w:rPr>
        <w:t>“Radio Progreso historias cabales, picantes y catrachas”</w:t>
      </w:r>
      <w:r w:rsidRPr="005526DD">
        <w:rPr>
          <w:rFonts w:ascii="Arial" w:hAnsi="Arial" w:cs="Arial"/>
          <w:sz w:val="24"/>
          <w:szCs w:val="24"/>
          <w:lang w:val="es-ES_tradnl"/>
        </w:rPr>
        <w:t xml:space="preserve"> Editorial Guaymuras, I edición, 2012.</w:t>
      </w:r>
    </w:p>
    <w:p w14:paraId="55D3C3A0" w14:textId="77777777" w:rsidR="005526DD" w:rsidRPr="005526DD" w:rsidRDefault="005526DD" w:rsidP="005526DD">
      <w:pPr>
        <w:spacing w:after="0" w:line="276" w:lineRule="auto"/>
        <w:jc w:val="both"/>
        <w:rPr>
          <w:rFonts w:ascii="Arial" w:hAnsi="Arial" w:cs="Arial"/>
          <w:sz w:val="24"/>
          <w:szCs w:val="24"/>
          <w:lang w:val="es-ES_tradnl"/>
        </w:rPr>
      </w:pPr>
    </w:p>
    <w:p w14:paraId="3804A7D1" w14:textId="77777777" w:rsidR="005526DD" w:rsidRPr="005526DD" w:rsidRDefault="005526DD" w:rsidP="005526DD">
      <w:pPr>
        <w:numPr>
          <w:ilvl w:val="0"/>
          <w:numId w:val="7"/>
        </w:numPr>
        <w:spacing w:after="0" w:line="276" w:lineRule="auto"/>
        <w:jc w:val="both"/>
        <w:rPr>
          <w:rFonts w:ascii="Arial" w:hAnsi="Arial" w:cs="Arial"/>
          <w:sz w:val="24"/>
          <w:szCs w:val="24"/>
          <w:lang w:val="es-ES_tradnl"/>
        </w:rPr>
      </w:pPr>
      <w:r w:rsidRPr="005526DD">
        <w:rPr>
          <w:rFonts w:ascii="Arial" w:hAnsi="Arial" w:cs="Arial"/>
          <w:sz w:val="24"/>
          <w:szCs w:val="24"/>
          <w:lang w:val="es-ES_tradnl"/>
        </w:rPr>
        <w:t>Miralda,Jorge</w:t>
      </w:r>
      <w:r w:rsidRPr="005526DD">
        <w:rPr>
          <w:rFonts w:ascii="Arial" w:hAnsi="Arial" w:cs="Arial"/>
          <w:i/>
          <w:sz w:val="24"/>
          <w:szCs w:val="24"/>
          <w:lang w:val="es-ES_tradnl"/>
        </w:rPr>
        <w:t>“Crónicas del Golpe de Estado en Honduras”</w:t>
      </w:r>
      <w:r w:rsidRPr="005526DD">
        <w:rPr>
          <w:rFonts w:ascii="Arial" w:hAnsi="Arial" w:cs="Arial"/>
          <w:sz w:val="24"/>
          <w:szCs w:val="24"/>
          <w:lang w:val="es-ES_tradnl"/>
        </w:rPr>
        <w:t>editorial Carmina, II edición, 2010.</w:t>
      </w:r>
    </w:p>
    <w:p w14:paraId="25A6DCD6" w14:textId="77777777" w:rsidR="005526DD" w:rsidRPr="005526DD" w:rsidRDefault="005526DD" w:rsidP="005526DD">
      <w:pPr>
        <w:spacing w:after="0" w:line="276" w:lineRule="auto"/>
        <w:jc w:val="both"/>
        <w:rPr>
          <w:rFonts w:ascii="Arial" w:hAnsi="Arial" w:cs="Arial"/>
          <w:sz w:val="24"/>
          <w:szCs w:val="24"/>
          <w:lang w:val="es-ES_tradnl"/>
        </w:rPr>
      </w:pPr>
    </w:p>
    <w:p w14:paraId="0D72C467" w14:textId="77777777" w:rsidR="005526DD" w:rsidRPr="005526DD" w:rsidRDefault="005526DD" w:rsidP="005526DD">
      <w:pPr>
        <w:numPr>
          <w:ilvl w:val="0"/>
          <w:numId w:val="7"/>
        </w:numPr>
        <w:spacing w:after="0" w:line="276" w:lineRule="auto"/>
        <w:jc w:val="both"/>
        <w:rPr>
          <w:rFonts w:ascii="Arial" w:hAnsi="Arial" w:cs="Arial"/>
          <w:sz w:val="24"/>
          <w:szCs w:val="24"/>
          <w:lang w:val="es-ES_tradnl"/>
        </w:rPr>
      </w:pPr>
      <w:r w:rsidRPr="005526DD">
        <w:rPr>
          <w:rFonts w:ascii="Arial" w:hAnsi="Arial" w:cs="Arial"/>
          <w:sz w:val="24"/>
          <w:szCs w:val="24"/>
          <w:lang w:val="es-ES_tradnl"/>
        </w:rPr>
        <w:t xml:space="preserve">Mejía, Joaquín; Fernández, Víctor; Menjivar, Omar </w:t>
      </w:r>
      <w:r w:rsidRPr="005526DD">
        <w:rPr>
          <w:rFonts w:ascii="Arial" w:hAnsi="Arial" w:cs="Arial"/>
          <w:i/>
          <w:sz w:val="24"/>
          <w:szCs w:val="24"/>
          <w:lang w:val="es-ES_tradnl"/>
        </w:rPr>
        <w:t>“Aspectos históricos, conceptuales y sustanciales sobre el proceso constituyente en Honduras”</w:t>
      </w:r>
      <w:r w:rsidRPr="005526DD">
        <w:rPr>
          <w:rFonts w:ascii="Arial" w:hAnsi="Arial" w:cs="Arial"/>
          <w:sz w:val="24"/>
          <w:szCs w:val="24"/>
          <w:lang w:val="es-ES_tradnl"/>
        </w:rPr>
        <w:t xml:space="preserve"> Movimiento Amplio por la Dignidad y la Justicia, 2009.</w:t>
      </w:r>
    </w:p>
    <w:p w14:paraId="06E561E9" w14:textId="77777777" w:rsidR="005526DD" w:rsidRPr="005526DD" w:rsidRDefault="005526DD" w:rsidP="005526DD">
      <w:pPr>
        <w:spacing w:after="0" w:line="276" w:lineRule="auto"/>
        <w:jc w:val="both"/>
        <w:rPr>
          <w:rFonts w:ascii="Arial" w:hAnsi="Arial" w:cs="Arial"/>
          <w:sz w:val="24"/>
          <w:szCs w:val="24"/>
          <w:lang w:val="es-ES_tradnl"/>
        </w:rPr>
      </w:pPr>
    </w:p>
    <w:p w14:paraId="28E9EDDB" w14:textId="77777777" w:rsidR="005526DD" w:rsidRPr="005526DD" w:rsidRDefault="005526DD" w:rsidP="005526DD">
      <w:pPr>
        <w:numPr>
          <w:ilvl w:val="0"/>
          <w:numId w:val="7"/>
        </w:numPr>
        <w:spacing w:after="0" w:line="276" w:lineRule="auto"/>
        <w:jc w:val="both"/>
        <w:rPr>
          <w:rFonts w:ascii="Arial" w:hAnsi="Arial" w:cs="Arial"/>
          <w:sz w:val="24"/>
          <w:szCs w:val="24"/>
          <w:lang w:val="es-ES_tradnl"/>
        </w:rPr>
      </w:pPr>
      <w:r w:rsidRPr="005526DD">
        <w:rPr>
          <w:rFonts w:ascii="Arial" w:hAnsi="Arial" w:cs="Arial"/>
          <w:sz w:val="24"/>
          <w:szCs w:val="24"/>
          <w:lang w:val="es-ES_tradnl"/>
        </w:rPr>
        <w:t xml:space="preserve">Henriquez, Carlos “La terquedad del izote” Museo de la Palabra y la Imagen,  III edición, 2003. </w:t>
      </w:r>
    </w:p>
    <w:p w14:paraId="3156A59A" w14:textId="77777777" w:rsidR="005526DD" w:rsidRPr="005526DD" w:rsidRDefault="005526DD" w:rsidP="005526DD">
      <w:pPr>
        <w:spacing w:after="0" w:line="276" w:lineRule="auto"/>
        <w:jc w:val="both"/>
        <w:rPr>
          <w:rFonts w:ascii="Arial" w:hAnsi="Arial" w:cs="Arial"/>
          <w:sz w:val="24"/>
          <w:szCs w:val="24"/>
          <w:lang w:val="es-ES_tradnl"/>
        </w:rPr>
      </w:pPr>
    </w:p>
    <w:p w14:paraId="641BE3E1" w14:textId="77777777" w:rsidR="005526DD" w:rsidRPr="005526DD" w:rsidRDefault="005526DD" w:rsidP="005526DD">
      <w:pPr>
        <w:numPr>
          <w:ilvl w:val="0"/>
          <w:numId w:val="7"/>
        </w:numPr>
        <w:spacing w:after="0" w:line="276" w:lineRule="auto"/>
        <w:jc w:val="both"/>
        <w:rPr>
          <w:rFonts w:ascii="Arial" w:hAnsi="Arial" w:cs="Arial"/>
          <w:sz w:val="24"/>
          <w:szCs w:val="24"/>
          <w:lang w:val="es-ES_tradnl"/>
        </w:rPr>
      </w:pPr>
      <w:r w:rsidRPr="005526DD">
        <w:rPr>
          <w:rFonts w:ascii="Arial" w:hAnsi="Arial" w:cs="Arial"/>
          <w:sz w:val="24"/>
          <w:szCs w:val="24"/>
          <w:lang w:val="es-ES_tradnl"/>
        </w:rPr>
        <w:t>López Vigil, José Ignacio “</w:t>
      </w:r>
      <w:r w:rsidRPr="005526DD">
        <w:rPr>
          <w:rFonts w:ascii="Arial" w:hAnsi="Arial" w:cs="Arial"/>
          <w:i/>
          <w:sz w:val="24"/>
          <w:szCs w:val="24"/>
          <w:lang w:val="es-ES_tradnl"/>
        </w:rPr>
        <w:t>Las Mil y una Historia de Radio Venceremos”</w:t>
      </w:r>
      <w:r w:rsidRPr="005526DD">
        <w:rPr>
          <w:rFonts w:ascii="Arial" w:hAnsi="Arial" w:cs="Arial"/>
          <w:sz w:val="24"/>
          <w:szCs w:val="24"/>
          <w:lang w:val="es-ES_tradnl"/>
        </w:rPr>
        <w:t>, Universidad</w:t>
      </w:r>
      <w:r w:rsidRPr="005526DD">
        <w:rPr>
          <w:rFonts w:ascii="Arial" w:hAnsi="Arial" w:cs="Arial"/>
          <w:color w:val="000000"/>
          <w:sz w:val="24"/>
          <w:szCs w:val="24"/>
          <w:shd w:val="clear" w:color="auto" w:fill="FFFFFF"/>
        </w:rPr>
        <w:t xml:space="preserve"> Centroamericana José Simeón Canas, </w:t>
      </w:r>
      <w:r w:rsidRPr="005526DD">
        <w:rPr>
          <w:rFonts w:ascii="Arial" w:hAnsi="Arial" w:cs="Arial"/>
          <w:sz w:val="24"/>
          <w:szCs w:val="24"/>
          <w:lang w:val="es-ES_tradnl"/>
        </w:rPr>
        <w:t>I edición,  1991.</w:t>
      </w:r>
    </w:p>
    <w:p w14:paraId="1D020DE6" w14:textId="77777777" w:rsidR="005526DD" w:rsidRPr="005526DD" w:rsidRDefault="005526DD" w:rsidP="005526DD">
      <w:pPr>
        <w:spacing w:after="0" w:line="276" w:lineRule="auto"/>
        <w:jc w:val="both"/>
        <w:rPr>
          <w:rFonts w:ascii="Arial" w:hAnsi="Arial" w:cs="Arial"/>
          <w:sz w:val="24"/>
          <w:szCs w:val="24"/>
          <w:lang w:val="es-ES_tradnl"/>
        </w:rPr>
      </w:pPr>
    </w:p>
    <w:p w14:paraId="72DBFE41" w14:textId="77777777" w:rsidR="005526DD" w:rsidRPr="005526DD" w:rsidRDefault="005526DD" w:rsidP="005526DD">
      <w:pPr>
        <w:numPr>
          <w:ilvl w:val="0"/>
          <w:numId w:val="7"/>
        </w:numPr>
        <w:contextualSpacing/>
        <w:jc w:val="both"/>
        <w:rPr>
          <w:rFonts w:ascii="Arial" w:hAnsi="Arial" w:cs="Arial"/>
          <w:sz w:val="24"/>
          <w:szCs w:val="24"/>
        </w:rPr>
      </w:pPr>
      <w:r w:rsidRPr="005526DD">
        <w:rPr>
          <w:rFonts w:ascii="Arial" w:hAnsi="Arial" w:cs="Arial"/>
          <w:sz w:val="24"/>
          <w:szCs w:val="24"/>
        </w:rPr>
        <w:t>“Tiempo De Victoria  - El Salvador”, youtube video, 1:08:11, Renraku Randori, publicado el 20 de noviembre de 2013, https://www.youtube.com/watch?v=WV6rlZ2V8AQ</w:t>
      </w:r>
    </w:p>
    <w:p w14:paraId="7CB5EB50" w14:textId="77777777" w:rsidR="005526DD" w:rsidRPr="005526DD" w:rsidRDefault="005526DD" w:rsidP="005526DD">
      <w:pPr>
        <w:jc w:val="both"/>
        <w:rPr>
          <w:rFonts w:ascii="Arial" w:hAnsi="Arial" w:cs="Arial"/>
          <w:sz w:val="24"/>
          <w:szCs w:val="24"/>
        </w:rPr>
      </w:pPr>
    </w:p>
    <w:p w14:paraId="6A1144E3" w14:textId="77777777" w:rsidR="005526DD" w:rsidRPr="005526DD" w:rsidRDefault="005526DD" w:rsidP="005526DD">
      <w:pPr>
        <w:numPr>
          <w:ilvl w:val="0"/>
          <w:numId w:val="7"/>
        </w:numPr>
        <w:contextualSpacing/>
        <w:jc w:val="both"/>
        <w:rPr>
          <w:rFonts w:ascii="Arial" w:hAnsi="Arial" w:cs="Arial"/>
          <w:sz w:val="24"/>
          <w:szCs w:val="24"/>
        </w:rPr>
      </w:pPr>
      <w:r w:rsidRPr="005526DD">
        <w:rPr>
          <w:rFonts w:ascii="Arial" w:hAnsi="Arial" w:cs="Arial"/>
          <w:sz w:val="24"/>
          <w:szCs w:val="24"/>
        </w:rPr>
        <w:t>“Radio venceremos”, youtube video, 59:12, Maurizio Longobardi, publicado el 6 de marzo de 2012, https://www.youtube.com/watch?v=Qm4ZroxTLx8</w:t>
      </w:r>
    </w:p>
    <w:p w14:paraId="338C96CD" w14:textId="77777777" w:rsidR="005526DD" w:rsidRPr="005526DD" w:rsidRDefault="005526DD" w:rsidP="005526DD">
      <w:pPr>
        <w:jc w:val="both"/>
        <w:rPr>
          <w:rFonts w:ascii="Arial" w:hAnsi="Arial" w:cs="Arial"/>
          <w:sz w:val="24"/>
          <w:szCs w:val="24"/>
        </w:rPr>
      </w:pPr>
    </w:p>
    <w:p w14:paraId="33820440" w14:textId="77777777" w:rsidR="005526DD" w:rsidRPr="005526DD" w:rsidRDefault="005526DD" w:rsidP="005526DD">
      <w:pPr>
        <w:numPr>
          <w:ilvl w:val="0"/>
          <w:numId w:val="7"/>
        </w:numPr>
        <w:contextualSpacing/>
        <w:jc w:val="both"/>
        <w:rPr>
          <w:rFonts w:ascii="Arial" w:hAnsi="Arial" w:cs="Arial"/>
          <w:sz w:val="24"/>
          <w:szCs w:val="24"/>
        </w:rPr>
      </w:pPr>
      <w:r w:rsidRPr="005526DD">
        <w:rPr>
          <w:rFonts w:ascii="Arial" w:hAnsi="Arial" w:cs="Arial"/>
          <w:sz w:val="24"/>
          <w:szCs w:val="24"/>
        </w:rPr>
        <w:t>“Trampa Para Un Gato - Completa”, youtube video, 1:10:08, redpopularhn, publicado el 13 de junio de 2013, https://www.youtube.com/watch?v=iuxiepzOiEo</w:t>
      </w:r>
    </w:p>
    <w:p w14:paraId="1DE9D38F" w14:textId="77777777" w:rsidR="005526DD" w:rsidRPr="005526DD" w:rsidRDefault="005526DD" w:rsidP="005526DD">
      <w:pPr>
        <w:ind w:left="720"/>
        <w:contextualSpacing/>
        <w:jc w:val="both"/>
        <w:rPr>
          <w:rFonts w:ascii="Arial" w:hAnsi="Arial" w:cs="Arial"/>
          <w:sz w:val="24"/>
          <w:szCs w:val="24"/>
        </w:rPr>
      </w:pPr>
    </w:p>
    <w:p w14:paraId="2E65D34A" w14:textId="77777777" w:rsidR="005526DD" w:rsidRPr="005526DD" w:rsidRDefault="005526DD" w:rsidP="005526DD">
      <w:pPr>
        <w:numPr>
          <w:ilvl w:val="0"/>
          <w:numId w:val="7"/>
        </w:numPr>
        <w:contextualSpacing/>
        <w:jc w:val="both"/>
        <w:rPr>
          <w:rFonts w:ascii="Arial" w:hAnsi="Arial" w:cs="Arial"/>
          <w:sz w:val="24"/>
          <w:szCs w:val="24"/>
        </w:rPr>
      </w:pPr>
      <w:r w:rsidRPr="005526DD">
        <w:rPr>
          <w:rFonts w:ascii="Arial" w:hAnsi="Arial" w:cs="Arial"/>
          <w:sz w:val="24"/>
          <w:szCs w:val="24"/>
        </w:rPr>
        <w:t>“Honduras Golpe de Estado 01 Cierre Radio Progreso”,  youtube video, 7:12, Honduraslibre100, publicado el 28 de junio de 2009, https://www.youtube.com/watch?v=Jz11fCvXyK4</w:t>
      </w:r>
    </w:p>
    <w:p w14:paraId="13679C85" w14:textId="77777777" w:rsidR="005526DD" w:rsidRPr="005526DD" w:rsidRDefault="005526DD" w:rsidP="005526DD">
      <w:pPr>
        <w:ind w:left="720"/>
        <w:contextualSpacing/>
        <w:rPr>
          <w:rFonts w:ascii="Arial" w:hAnsi="Arial" w:cs="Arial"/>
          <w:sz w:val="24"/>
          <w:szCs w:val="24"/>
        </w:rPr>
      </w:pPr>
    </w:p>
    <w:p w14:paraId="08EC5D9B" w14:textId="77777777" w:rsidR="005526DD" w:rsidRPr="005526DD" w:rsidRDefault="005526DD" w:rsidP="005526DD">
      <w:pPr>
        <w:numPr>
          <w:ilvl w:val="0"/>
          <w:numId w:val="7"/>
        </w:numPr>
        <w:contextualSpacing/>
        <w:jc w:val="both"/>
        <w:rPr>
          <w:rFonts w:ascii="Arial" w:hAnsi="Arial" w:cs="Arial"/>
          <w:b/>
          <w:sz w:val="24"/>
          <w:szCs w:val="24"/>
        </w:rPr>
      </w:pPr>
      <w:r w:rsidRPr="005526DD">
        <w:rPr>
          <w:rFonts w:ascii="Arial" w:hAnsi="Arial" w:cs="Arial"/>
          <w:color w:val="000000"/>
          <w:sz w:val="24"/>
          <w:szCs w:val="24"/>
          <w:shd w:val="clear" w:color="auto" w:fill="FFFFFF"/>
        </w:rPr>
        <w:t>“Quién dijo miedo, honduras de un golpe... / We are not afraid, inside the coup in Honduras…”</w:t>
      </w:r>
      <w:r w:rsidRPr="005526DD">
        <w:rPr>
          <w:rFonts w:ascii="Arial" w:hAnsi="Arial" w:cs="Arial"/>
          <w:sz w:val="24"/>
          <w:szCs w:val="24"/>
        </w:rPr>
        <w:t xml:space="preserve"> youtube video, 1:33:32, </w:t>
      </w:r>
      <w:r w:rsidRPr="005526DD">
        <w:rPr>
          <w:rFonts w:ascii="Arial" w:hAnsi="Arial" w:cs="Arial"/>
          <w:sz w:val="24"/>
          <w:szCs w:val="24"/>
          <w:bdr w:val="none" w:sz="0" w:space="0" w:color="auto" w:frame="1"/>
          <w:shd w:val="clear" w:color="auto" w:fill="FFFFFF"/>
        </w:rPr>
        <w:t>tercoproducciones</w:t>
      </w:r>
      <w:r w:rsidRPr="005526DD">
        <w:rPr>
          <w:rFonts w:ascii="Arial" w:hAnsi="Arial" w:cs="Arial"/>
          <w:sz w:val="24"/>
          <w:szCs w:val="24"/>
        </w:rPr>
        <w:t xml:space="preserve">, </w:t>
      </w:r>
      <w:r w:rsidRPr="005526DD">
        <w:rPr>
          <w:rFonts w:ascii="Arial" w:hAnsi="Arial" w:cs="Arial"/>
          <w:b/>
          <w:bCs/>
          <w:color w:val="333333"/>
          <w:sz w:val="24"/>
          <w:szCs w:val="24"/>
          <w:bdr w:val="none" w:sz="0" w:space="0" w:color="auto" w:frame="1"/>
          <w:shd w:val="clear" w:color="auto" w:fill="FFFFFF"/>
        </w:rPr>
        <w:t xml:space="preserve">Publicado el 24 julio  2014, </w:t>
      </w:r>
      <w:r w:rsidRPr="005526DD">
        <w:rPr>
          <w:rFonts w:ascii="Arial" w:hAnsi="Arial" w:cs="Arial"/>
          <w:sz w:val="24"/>
          <w:szCs w:val="24"/>
          <w:bdr w:val="none" w:sz="0" w:space="0" w:color="auto" w:frame="1"/>
          <w:shd w:val="clear" w:color="auto" w:fill="FFFFFF"/>
        </w:rPr>
        <w:t>https://www.youtube.com/watch?v=K0BR_fcLfic</w:t>
      </w:r>
    </w:p>
    <w:p w14:paraId="6ECFBB21" w14:textId="77777777" w:rsidR="005526DD" w:rsidRPr="005526DD" w:rsidRDefault="005526DD" w:rsidP="005526DD">
      <w:pPr>
        <w:ind w:left="720"/>
        <w:contextualSpacing/>
        <w:rPr>
          <w:rFonts w:ascii="Arial" w:hAnsi="Arial" w:cs="Arial"/>
          <w:b/>
          <w:sz w:val="24"/>
          <w:szCs w:val="24"/>
        </w:rPr>
      </w:pPr>
    </w:p>
    <w:p w14:paraId="324AC731" w14:textId="77777777" w:rsidR="005526DD" w:rsidRPr="005526DD" w:rsidRDefault="005526DD" w:rsidP="005526DD">
      <w:pPr>
        <w:ind w:left="720"/>
        <w:contextualSpacing/>
        <w:jc w:val="both"/>
        <w:rPr>
          <w:rFonts w:ascii="Arial" w:hAnsi="Arial" w:cs="Arial"/>
          <w:b/>
          <w:sz w:val="24"/>
          <w:szCs w:val="24"/>
        </w:rPr>
      </w:pPr>
    </w:p>
    <w:p w14:paraId="79C87358" w14:textId="77777777" w:rsidR="005526DD" w:rsidRPr="003F1DFB" w:rsidRDefault="005526DD" w:rsidP="005526DD">
      <w:pPr>
        <w:numPr>
          <w:ilvl w:val="0"/>
          <w:numId w:val="7"/>
        </w:numPr>
        <w:contextualSpacing/>
        <w:jc w:val="both"/>
        <w:rPr>
          <w:rFonts w:ascii="Arial" w:hAnsi="Arial" w:cs="Arial"/>
          <w:sz w:val="24"/>
          <w:szCs w:val="24"/>
          <w:lang w:val="es-ES_tradnl"/>
        </w:rPr>
        <w:sectPr w:rsidR="005526DD" w:rsidRPr="003F1DFB" w:rsidSect="005526DD">
          <w:headerReference w:type="default" r:id="rId10"/>
          <w:footerReference w:type="default" r:id="rId11"/>
          <w:pgSz w:w="12240" w:h="15840"/>
          <w:pgMar w:top="1417" w:right="1701" w:bottom="1417" w:left="1701" w:header="708" w:footer="708" w:gutter="0"/>
          <w:pgNumType w:start="1"/>
          <w:cols w:space="708"/>
          <w:docGrid w:linePitch="360"/>
        </w:sectPr>
      </w:pPr>
      <w:r w:rsidRPr="005526DD">
        <w:rPr>
          <w:rFonts w:ascii="Arial" w:hAnsi="Arial" w:cs="Arial"/>
          <w:sz w:val="24"/>
          <w:szCs w:val="24"/>
        </w:rPr>
        <w:t xml:space="preserve">Hernández, Elvin Fernando, </w:t>
      </w:r>
      <w:r w:rsidRPr="005526DD">
        <w:rPr>
          <w:rFonts w:ascii="Arial" w:hAnsi="Arial" w:cs="Arial"/>
          <w:sz w:val="24"/>
          <w:szCs w:val="24"/>
          <w:lang w:val="es-ES_tradnl"/>
        </w:rPr>
        <w:t xml:space="preserve"> Radio Progreso,  “</w:t>
      </w:r>
      <w:r w:rsidRPr="005526DD">
        <w:rPr>
          <w:rFonts w:ascii="Arial" w:hAnsi="Arial" w:cs="Arial"/>
          <w:i/>
          <w:sz w:val="24"/>
          <w:szCs w:val="24"/>
          <w:lang w:val="es-ES_tradnl"/>
        </w:rPr>
        <w:t>Entrevista a sociólogo del área de Derechos Humanos e investigaciones”</w:t>
      </w:r>
      <w:r w:rsidRPr="005526DD">
        <w:rPr>
          <w:rFonts w:ascii="Arial" w:hAnsi="Arial" w:cs="Arial"/>
          <w:sz w:val="24"/>
          <w:szCs w:val="24"/>
          <w:lang w:val="es-ES_tradnl"/>
        </w:rPr>
        <w:t>; formato Audio MPEG-4 (.m4a),  duración 31:43, 13 de octubre del 2016.</w:t>
      </w:r>
    </w:p>
    <w:p w14:paraId="19FE014A" w14:textId="77777777" w:rsidR="005526DD" w:rsidRDefault="005526DD"/>
    <w:sectPr w:rsidR="005526D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7ED20" w14:textId="77777777" w:rsidR="005D49C0" w:rsidRDefault="005D49C0" w:rsidP="005526DD">
      <w:pPr>
        <w:spacing w:after="0" w:line="240" w:lineRule="auto"/>
      </w:pPr>
      <w:r>
        <w:separator/>
      </w:r>
    </w:p>
  </w:endnote>
  <w:endnote w:type="continuationSeparator" w:id="0">
    <w:p w14:paraId="2AFF4F82" w14:textId="77777777" w:rsidR="005D49C0" w:rsidRDefault="005D49C0" w:rsidP="0055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983431"/>
      <w:docPartObj>
        <w:docPartGallery w:val="Page Numbers (Bottom of Page)"/>
        <w:docPartUnique/>
      </w:docPartObj>
    </w:sdtPr>
    <w:sdtEndPr/>
    <w:sdtContent>
      <w:p w14:paraId="747F6685" w14:textId="77777777" w:rsidR="005526DD" w:rsidRDefault="005526DD">
        <w:pPr>
          <w:pStyle w:val="Piedepgina"/>
        </w:pPr>
        <w:r>
          <w:rPr>
            <w:noProof/>
            <w:lang w:val="es-ES" w:eastAsia="es-ES"/>
          </w:rPr>
          <mc:AlternateContent>
            <mc:Choice Requires="wps">
              <w:drawing>
                <wp:anchor distT="0" distB="0" distL="114300" distR="114300" simplePos="0" relativeHeight="251660288" behindDoc="0" locked="0" layoutInCell="1" allowOverlap="1" wp14:anchorId="77B56061" wp14:editId="043F4ED6">
                  <wp:simplePos x="0" y="0"/>
                  <wp:positionH relativeFrom="margin">
                    <wp:align>center</wp:align>
                  </wp:positionH>
                  <wp:positionV relativeFrom="bottomMargin">
                    <wp:align>center</wp:align>
                  </wp:positionV>
                  <wp:extent cx="551815" cy="238760"/>
                  <wp:effectExtent l="19050" t="19050" r="19685" b="18415"/>
                  <wp:wrapNone/>
                  <wp:docPr id="4" name="Corchet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48ADBD0" w14:textId="77777777" w:rsidR="005526DD" w:rsidRDefault="005526DD">
                              <w:pPr>
                                <w:jc w:val="center"/>
                              </w:pPr>
                              <w:r>
                                <w:fldChar w:fldCharType="begin"/>
                              </w:r>
                              <w:r>
                                <w:instrText>PAGE    \* MERGEFORMAT</w:instrText>
                              </w:r>
                              <w:r>
                                <w:fldChar w:fldCharType="separate"/>
                              </w:r>
                              <w:r w:rsidR="007F3BB3" w:rsidRPr="007F3BB3">
                                <w:rPr>
                                  <w:noProof/>
                                  <w:lang w:val="es-ES"/>
                                </w:rPr>
                                <w:t>13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7B560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OYnnew2AgAAZQQAAA4AAAAAAAAAAAAA&#10;AAAALgIAAGRycy9lMm9Eb2MueG1sUEsBAi0AFAAGAAgAAAAhAP8vKureAAAAAwEAAA8AAAAAAAAA&#10;AAAAAAAAkAQAAGRycy9kb3ducmV2LnhtbFBLBQYAAAAABAAEAPMAAACbBQAAAAA=&#10;" filled="t" strokecolor="gray" strokeweight="2.25pt">
                  <v:textbox inset=",0,,0">
                    <w:txbxContent>
                      <w:p w14:paraId="748ADBD0" w14:textId="77777777" w:rsidR="005526DD" w:rsidRDefault="005526DD">
                        <w:pPr>
                          <w:jc w:val="center"/>
                        </w:pPr>
                        <w:r>
                          <w:fldChar w:fldCharType="begin"/>
                        </w:r>
                        <w:r>
                          <w:instrText>PAGE    \* MERGEFORMAT</w:instrText>
                        </w:r>
                        <w:r>
                          <w:fldChar w:fldCharType="separate"/>
                        </w:r>
                        <w:r w:rsidR="007F3BB3" w:rsidRPr="007F3BB3">
                          <w:rPr>
                            <w:noProof/>
                            <w:lang w:val="es-ES"/>
                          </w:rPr>
                          <w:t>13</w:t>
                        </w:r>
                        <w:r>
                          <w:fldChar w:fldCharType="end"/>
                        </w:r>
                      </w:p>
                    </w:txbxContent>
                  </v:textbox>
                  <w10:wrap anchorx="margin" anchory="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0BC017C6" wp14:editId="635CCAF6">
                  <wp:simplePos x="0" y="0"/>
                  <wp:positionH relativeFrom="margin">
                    <wp:align>center</wp:align>
                  </wp:positionH>
                  <wp:positionV relativeFrom="bottomMargin">
                    <wp:align>center</wp:align>
                  </wp:positionV>
                  <wp:extent cx="5518150" cy="0"/>
                  <wp:effectExtent l="9525" t="9525" r="6350" b="952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mv="urn:schemas-microsoft-com:mac:vml" xmlns:mo="http://schemas.microsoft.com/office/mac/office/2008/main">
              <w:pict>
                <v:shapetype w14:anchorId="62949B76" id="_x0000_t32" coordsize="21600,21600" o:spt="32" o:oned="t" path="m,l21600,21600e" filled="f">
                  <v:path arrowok="t" fillok="f" o:connecttype="none"/>
                  <o:lock v:ext="edit" shapetype="t"/>
                </v:shapetype>
                <v:shape id="Conector recto de flecha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1AC89" w14:textId="77777777" w:rsidR="005D49C0" w:rsidRDefault="005D49C0" w:rsidP="005526DD">
      <w:pPr>
        <w:spacing w:after="0" w:line="240" w:lineRule="auto"/>
      </w:pPr>
      <w:r>
        <w:separator/>
      </w:r>
    </w:p>
  </w:footnote>
  <w:footnote w:type="continuationSeparator" w:id="0">
    <w:p w14:paraId="43148FFB" w14:textId="77777777" w:rsidR="005D49C0" w:rsidRDefault="005D49C0" w:rsidP="005526DD">
      <w:pPr>
        <w:spacing w:after="0" w:line="240" w:lineRule="auto"/>
      </w:pPr>
      <w:r>
        <w:continuationSeparator/>
      </w:r>
    </w:p>
  </w:footnote>
  <w:footnote w:id="1">
    <w:p w14:paraId="79E33CDE" w14:textId="77777777" w:rsidR="005526DD" w:rsidRPr="00BC215C" w:rsidRDefault="005526DD" w:rsidP="005526DD">
      <w:pPr>
        <w:pStyle w:val="Textonotapie"/>
        <w:jc w:val="both"/>
        <w:rPr>
          <w:rFonts w:ascii="Arial" w:hAnsi="Arial" w:cs="Arial"/>
        </w:rPr>
      </w:pPr>
      <w:r w:rsidRPr="00BC215C">
        <w:rPr>
          <w:rStyle w:val="Refdenotaalpie"/>
          <w:rFonts w:ascii="Arial" w:hAnsi="Arial" w:cs="Arial"/>
        </w:rPr>
        <w:footnoteRef/>
      </w:r>
      <w:r w:rsidRPr="00BC215C">
        <w:rPr>
          <w:rFonts w:ascii="Arial" w:hAnsi="Arial" w:cs="Arial"/>
        </w:rPr>
        <w:t xml:space="preserve"> Estudiante de pregrado  la carrera de Ciencias Sociales de la Universidad Pedagógica Nacional Francisco Morazán del Centro Universitario  Regional de San Pedro Sula.</w:t>
      </w:r>
    </w:p>
  </w:footnote>
  <w:footnote w:id="2">
    <w:p w14:paraId="1DA31A5E"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Mata, Cristina “</w:t>
      </w:r>
      <w:r w:rsidRPr="00847A6F">
        <w:rPr>
          <w:rFonts w:ascii="Arial" w:hAnsi="Arial" w:cs="Arial"/>
          <w:i/>
        </w:rPr>
        <w:t>Revista Latinoamérica de Comunicación Chasqui</w:t>
      </w:r>
      <w:r w:rsidRPr="00847A6F">
        <w:rPr>
          <w:rFonts w:ascii="Arial" w:hAnsi="Arial" w:cs="Arial"/>
        </w:rPr>
        <w:t>”, CIESPAL, 1993, página 43.</w:t>
      </w:r>
    </w:p>
  </w:footnote>
  <w:footnote w:id="3">
    <w:p w14:paraId="15375C98"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Lewis, Peter- Booth, Jerry “</w:t>
      </w:r>
      <w:r w:rsidRPr="00847A6F">
        <w:rPr>
          <w:rFonts w:ascii="Arial" w:hAnsi="Arial" w:cs="Arial"/>
          <w:i/>
        </w:rPr>
        <w:t>El medio invisible radio pública, privada, comercial y comunitaria</w:t>
      </w:r>
      <w:r w:rsidRPr="00847A6F">
        <w:rPr>
          <w:rFonts w:ascii="Arial" w:hAnsi="Arial" w:cs="Arial"/>
        </w:rPr>
        <w:t>”, Barcelona Paidós, 1992.</w:t>
      </w:r>
    </w:p>
  </w:footnote>
  <w:footnote w:id="4">
    <w:p w14:paraId="07E801E6" w14:textId="77777777" w:rsidR="005526DD" w:rsidRPr="00847A6F" w:rsidRDefault="005526DD" w:rsidP="005526DD">
      <w:pPr>
        <w:pStyle w:val="Textonotapie"/>
        <w:rPr>
          <w:rFonts w:ascii="Arial" w:hAnsi="Arial" w:cs="Arial"/>
          <w:lang w:val="es-ES"/>
        </w:rPr>
      </w:pPr>
      <w:r w:rsidRPr="00847A6F">
        <w:rPr>
          <w:rStyle w:val="Refdenotaalpie"/>
          <w:rFonts w:ascii="Arial" w:hAnsi="Arial" w:cs="Arial"/>
        </w:rPr>
        <w:footnoteRef/>
      </w:r>
      <w:r w:rsidRPr="00847A6F">
        <w:rPr>
          <w:rFonts w:ascii="Arial" w:hAnsi="Arial" w:cs="Arial"/>
          <w:lang w:val="es-ES"/>
        </w:rPr>
        <w:t xml:space="preserve"> Íbid. Pág. 107.</w:t>
      </w:r>
    </w:p>
  </w:footnote>
  <w:footnote w:id="5">
    <w:p w14:paraId="6A9D7D63" w14:textId="77777777" w:rsidR="005526DD" w:rsidRDefault="005526DD" w:rsidP="005526DD">
      <w:pPr>
        <w:pStyle w:val="Textonotapie"/>
      </w:pPr>
      <w:r w:rsidRPr="00847A6F">
        <w:rPr>
          <w:rStyle w:val="Refdenotaalpie"/>
          <w:rFonts w:ascii="Arial" w:hAnsi="Arial" w:cs="Arial"/>
        </w:rPr>
        <w:footnoteRef/>
      </w:r>
      <w:r w:rsidRPr="00847A6F">
        <w:rPr>
          <w:rFonts w:ascii="Arial" w:hAnsi="Arial" w:cs="Arial"/>
        </w:rPr>
        <w:t xml:space="preserve">Gutiérrez, Francisco “Las radios comunitarias. Una experiencia de comunicación alternativa”, Revista </w:t>
      </w:r>
      <w:r w:rsidRPr="00847A6F">
        <w:rPr>
          <w:rFonts w:ascii="Arial" w:hAnsi="Arial" w:cs="Arial"/>
          <w:i/>
        </w:rPr>
        <w:t>Nueva Sociedad</w:t>
      </w:r>
    </w:p>
  </w:footnote>
  <w:footnote w:id="6">
    <w:p w14:paraId="36E03EF1" w14:textId="77777777" w:rsidR="005526DD" w:rsidRPr="00847A6F" w:rsidRDefault="005526DD" w:rsidP="005526DD">
      <w:pPr>
        <w:pStyle w:val="Textonotapie"/>
        <w:rPr>
          <w:rFonts w:ascii="Arial" w:hAnsi="Arial" w:cs="Arial"/>
          <w:lang w:val="en-US"/>
        </w:rPr>
      </w:pPr>
      <w:r w:rsidRPr="00847A6F">
        <w:rPr>
          <w:rStyle w:val="Refdenotaalpie"/>
          <w:rFonts w:ascii="Arial" w:hAnsi="Arial" w:cs="Arial"/>
        </w:rPr>
        <w:footnoteRef/>
      </w:r>
      <w:r w:rsidRPr="00847A6F">
        <w:rPr>
          <w:rFonts w:ascii="Arial" w:hAnsi="Arial" w:cs="Arial"/>
          <w:lang w:val="en-US"/>
        </w:rPr>
        <w:t>Edwards, Violet “</w:t>
      </w:r>
      <w:r w:rsidRPr="00847A6F">
        <w:rPr>
          <w:rFonts w:ascii="Arial" w:hAnsi="Arial" w:cs="Arial"/>
          <w:i/>
          <w:iCs/>
          <w:color w:val="000000"/>
          <w:shd w:val="clear" w:color="auto" w:fill="FFFFFF"/>
          <w:lang w:val="en-US"/>
        </w:rPr>
        <w:t>Group Leader's</w:t>
      </w:r>
      <w:r w:rsidRPr="00847A6F">
        <w:rPr>
          <w:rStyle w:val="apple-converted-space"/>
          <w:rFonts w:ascii="Arial" w:hAnsi="Arial" w:cs="Arial"/>
          <w:color w:val="000000"/>
          <w:shd w:val="clear" w:color="auto" w:fill="FFFFFF"/>
          <w:lang w:val="en-US"/>
        </w:rPr>
        <w:t> </w:t>
      </w:r>
      <w:r w:rsidRPr="00847A6F">
        <w:rPr>
          <w:rFonts w:ascii="Arial" w:hAnsi="Arial" w:cs="Arial"/>
          <w:i/>
          <w:iCs/>
          <w:color w:val="000000"/>
          <w:shd w:val="clear" w:color="auto" w:fill="FFFFFF"/>
          <w:lang w:val="en-US"/>
        </w:rPr>
        <w:t xml:space="preserve">to Propaganda Analysis”, </w:t>
      </w:r>
      <w:r w:rsidRPr="00847A6F">
        <w:rPr>
          <w:rFonts w:ascii="Arial" w:hAnsi="Arial" w:cs="Arial"/>
          <w:iCs/>
          <w:color w:val="000000"/>
          <w:shd w:val="clear" w:color="auto" w:fill="FFFFFF"/>
          <w:lang w:val="en-US"/>
        </w:rPr>
        <w:t>Vicens-Vives, 1938, página 48.</w:t>
      </w:r>
    </w:p>
  </w:footnote>
  <w:footnote w:id="7">
    <w:p w14:paraId="53DB86AE"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Brown, James “</w:t>
      </w:r>
      <w:r w:rsidRPr="00847A6F">
        <w:rPr>
          <w:rFonts w:ascii="Arial" w:hAnsi="Arial" w:cs="Arial"/>
          <w:i/>
        </w:rPr>
        <w:t>Técnicas de persuasión</w:t>
      </w:r>
      <w:r w:rsidRPr="00847A6F">
        <w:rPr>
          <w:rFonts w:ascii="Arial" w:hAnsi="Arial" w:cs="Arial"/>
        </w:rPr>
        <w:t>”, Alianza Editorial, 1991, página 19.</w:t>
      </w:r>
    </w:p>
  </w:footnote>
  <w:footnote w:id="8">
    <w:p w14:paraId="27CAA6F7" w14:textId="77777777" w:rsidR="005526DD" w:rsidRPr="00301428" w:rsidRDefault="005526DD" w:rsidP="005526DD">
      <w:pPr>
        <w:pStyle w:val="Textonotapie"/>
        <w:rPr>
          <w:lang w:val="en-US"/>
        </w:rPr>
      </w:pPr>
      <w:r w:rsidRPr="00847A6F">
        <w:rPr>
          <w:rStyle w:val="Refdenotaalpie"/>
          <w:rFonts w:ascii="Arial" w:hAnsi="Arial" w:cs="Arial"/>
        </w:rPr>
        <w:footnoteRef/>
      </w:r>
      <w:r w:rsidRPr="00847A6F">
        <w:rPr>
          <w:rFonts w:ascii="Arial" w:hAnsi="Arial" w:cs="Arial"/>
        </w:rPr>
        <w:t xml:space="preserve"> Rodero, Emma “</w:t>
      </w:r>
      <w:r w:rsidRPr="00847A6F">
        <w:rPr>
          <w:rFonts w:ascii="Arial" w:hAnsi="Arial" w:cs="Arial"/>
          <w:i/>
        </w:rPr>
        <w:t xml:space="preserve">CONCEPTO Y TÉCNICAS DE LA PROPAGANDA Y SU APLICACIÓN AL NAZISMO”, </w:t>
      </w:r>
      <w:r w:rsidRPr="00847A6F">
        <w:rPr>
          <w:rFonts w:ascii="Arial" w:hAnsi="Arial" w:cs="Arial"/>
        </w:rPr>
        <w:t xml:space="preserve">opuscit. </w:t>
      </w:r>
      <w:r w:rsidRPr="00847A6F">
        <w:rPr>
          <w:rFonts w:ascii="Arial" w:hAnsi="Arial" w:cs="Arial"/>
          <w:lang w:val="en-US"/>
        </w:rPr>
        <w:t>Pág. 240</w:t>
      </w:r>
    </w:p>
  </w:footnote>
  <w:footnote w:id="9">
    <w:p w14:paraId="24741ED5" w14:textId="77777777" w:rsidR="005526DD" w:rsidRPr="00847A6F" w:rsidRDefault="005526DD" w:rsidP="005526DD">
      <w:pPr>
        <w:pStyle w:val="Textonotapie"/>
        <w:rPr>
          <w:rFonts w:ascii="Arial" w:hAnsi="Arial" w:cs="Arial"/>
          <w:lang w:val="en-US"/>
        </w:rPr>
      </w:pPr>
      <w:r w:rsidRPr="00847A6F">
        <w:rPr>
          <w:rStyle w:val="Refdenotaalpie"/>
          <w:rFonts w:ascii="Arial" w:hAnsi="Arial" w:cs="Arial"/>
        </w:rPr>
        <w:footnoteRef/>
      </w:r>
      <w:r w:rsidRPr="00847A6F">
        <w:rPr>
          <w:rFonts w:ascii="Arial" w:hAnsi="Arial" w:cs="Arial"/>
          <w:lang w:val="en-US"/>
        </w:rPr>
        <w:t xml:space="preserve"> Janowitz, Morris “</w:t>
      </w:r>
      <w:r w:rsidRPr="00847A6F">
        <w:rPr>
          <w:rFonts w:ascii="Arial" w:hAnsi="Arial" w:cs="Arial"/>
          <w:i/>
          <w:lang w:val="en-US"/>
        </w:rPr>
        <w:t xml:space="preserve">The Comunity Press in an Urban Setting”, </w:t>
      </w:r>
      <w:r w:rsidRPr="00847A6F">
        <w:rPr>
          <w:rFonts w:ascii="Arial" w:hAnsi="Arial" w:cs="Arial"/>
          <w:lang w:val="en-US"/>
        </w:rPr>
        <w:t>Free Press, 1952.</w:t>
      </w:r>
    </w:p>
  </w:footnote>
  <w:footnote w:id="10">
    <w:p w14:paraId="15CFA7B3"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Gonzales, Carlos “</w:t>
      </w:r>
      <w:r w:rsidRPr="00847A6F">
        <w:rPr>
          <w:rFonts w:ascii="Arial" w:hAnsi="Arial" w:cs="Arial"/>
          <w:i/>
        </w:rPr>
        <w:t>Principios Básicos de Comunicación</w:t>
      </w:r>
      <w:r w:rsidRPr="00847A6F">
        <w:rPr>
          <w:rFonts w:ascii="Arial" w:hAnsi="Arial" w:cs="Arial"/>
        </w:rPr>
        <w:t>”, Trillas, México, 1992, página 33</w:t>
      </w:r>
    </w:p>
  </w:footnote>
  <w:footnote w:id="11">
    <w:p w14:paraId="5A613B18"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Íbid. Pág. 33</w:t>
      </w:r>
    </w:p>
  </w:footnote>
  <w:footnote w:id="12">
    <w:p w14:paraId="5F24E2FB" w14:textId="77777777" w:rsidR="005526DD" w:rsidRDefault="005526DD" w:rsidP="005526DD">
      <w:pPr>
        <w:pStyle w:val="Textonotapie"/>
      </w:pPr>
      <w:r w:rsidRPr="00847A6F">
        <w:rPr>
          <w:rStyle w:val="Refdenotaalpie"/>
          <w:rFonts w:ascii="Arial" w:hAnsi="Arial" w:cs="Arial"/>
        </w:rPr>
        <w:footnoteRef/>
      </w:r>
      <w:r w:rsidRPr="00847A6F">
        <w:rPr>
          <w:rFonts w:ascii="Arial" w:hAnsi="Arial" w:cs="Arial"/>
        </w:rPr>
        <w:t xml:space="preserve"> Balle, Francis </w:t>
      </w:r>
      <w:r w:rsidRPr="00847A6F">
        <w:rPr>
          <w:rFonts w:ascii="Arial" w:hAnsi="Arial" w:cs="Arial"/>
          <w:i/>
        </w:rPr>
        <w:t>“Lexique de la Presse Écrite”</w:t>
      </w:r>
      <w:r w:rsidRPr="00847A6F">
        <w:rPr>
          <w:rFonts w:ascii="Arial" w:hAnsi="Arial" w:cs="Arial"/>
        </w:rPr>
        <w:t xml:space="preserve"> Dalloz, París, 1989, p. 118.</w:t>
      </w:r>
    </w:p>
  </w:footnote>
  <w:footnote w:id="13">
    <w:p w14:paraId="25249A2A" w14:textId="77777777" w:rsidR="005526DD" w:rsidRPr="00847A6F" w:rsidRDefault="005526DD" w:rsidP="005526DD">
      <w:pPr>
        <w:pStyle w:val="Textonotapie"/>
        <w:rPr>
          <w:rFonts w:ascii="Arial" w:hAnsi="Arial" w:cs="Arial"/>
          <w:i/>
        </w:rPr>
      </w:pPr>
      <w:r w:rsidRPr="00847A6F">
        <w:rPr>
          <w:rStyle w:val="Refdenotaalpie"/>
          <w:rFonts w:ascii="Arial" w:hAnsi="Arial" w:cs="Arial"/>
        </w:rPr>
        <w:footnoteRef/>
      </w:r>
      <w:r w:rsidRPr="00847A6F">
        <w:rPr>
          <w:rFonts w:ascii="Arial" w:hAnsi="Arial" w:cs="Arial"/>
        </w:rPr>
        <w:t xml:space="preserve"> Campoy, Margarita “</w:t>
      </w:r>
      <w:r w:rsidRPr="00847A6F">
        <w:rPr>
          <w:rFonts w:ascii="Arial" w:hAnsi="Arial" w:cs="Arial"/>
          <w:i/>
        </w:rPr>
        <w:t>Alteraciones organizativas producidas por</w:t>
      </w:r>
    </w:p>
    <w:p w14:paraId="083B1514" w14:textId="77777777" w:rsidR="005526DD" w:rsidRPr="00847A6F" w:rsidRDefault="005526DD" w:rsidP="005526DD">
      <w:pPr>
        <w:pStyle w:val="Textonotapie"/>
        <w:rPr>
          <w:rFonts w:ascii="Arial" w:hAnsi="Arial" w:cs="Arial"/>
        </w:rPr>
      </w:pPr>
      <w:r w:rsidRPr="00847A6F">
        <w:rPr>
          <w:rFonts w:ascii="Arial" w:hAnsi="Arial" w:cs="Arial"/>
          <w:i/>
        </w:rPr>
        <w:t xml:space="preserve">el cambio social: la marginación social” </w:t>
      </w:r>
      <w:r w:rsidRPr="00847A6F">
        <w:rPr>
          <w:rFonts w:ascii="Arial" w:hAnsi="Arial" w:cs="Arial"/>
        </w:rPr>
        <w:t>Servicio de Publicaciones. Universidad Complutense. Madrid, 1995, Cuadernos de Trabajo Social Pág. 17</w:t>
      </w:r>
    </w:p>
  </w:footnote>
  <w:footnote w:id="14">
    <w:p w14:paraId="5DA44F3F"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Park, Robert </w:t>
      </w:r>
      <w:r w:rsidRPr="00847A6F">
        <w:rPr>
          <w:rFonts w:ascii="Arial" w:hAnsi="Arial" w:cs="Arial"/>
          <w:i/>
        </w:rPr>
        <w:t>“Introducción”</w:t>
      </w:r>
      <w:r w:rsidRPr="00847A6F">
        <w:rPr>
          <w:rFonts w:ascii="Arial" w:hAnsi="Arial" w:cs="Arial"/>
        </w:rPr>
        <w:t xml:space="preserve"> CHARLES SCRIBNER´S Sons, New York, 1937.</w:t>
      </w:r>
    </w:p>
  </w:footnote>
  <w:footnote w:id="15">
    <w:p w14:paraId="0380F975" w14:textId="77777777" w:rsidR="005526DD" w:rsidRPr="00847A6F" w:rsidRDefault="005526DD" w:rsidP="005526DD">
      <w:pPr>
        <w:pStyle w:val="Textonotapie"/>
        <w:rPr>
          <w:rFonts w:ascii="Arial" w:hAnsi="Arial" w:cs="Arial"/>
          <w:lang w:val="es-ES_tradnl"/>
        </w:rPr>
      </w:pPr>
      <w:r w:rsidRPr="00847A6F">
        <w:rPr>
          <w:rStyle w:val="Refdenotaalpie"/>
          <w:rFonts w:ascii="Arial" w:hAnsi="Arial" w:cs="Arial"/>
        </w:rPr>
        <w:footnoteRef/>
      </w:r>
      <w:r w:rsidRPr="00847A6F">
        <w:rPr>
          <w:rFonts w:ascii="Arial" w:hAnsi="Arial" w:cs="Arial"/>
        </w:rPr>
        <w:t xml:space="preserve"> </w:t>
      </w:r>
      <w:r w:rsidRPr="00847A6F">
        <w:rPr>
          <w:rFonts w:ascii="Arial" w:hAnsi="Arial" w:cs="Arial"/>
          <w:lang w:val="es-ES_tradnl"/>
        </w:rPr>
        <w:t>Quijano, Aníbal “</w:t>
      </w:r>
      <w:r w:rsidRPr="00847A6F">
        <w:rPr>
          <w:rFonts w:ascii="Arial" w:hAnsi="Arial" w:cs="Arial"/>
          <w:i/>
          <w:lang w:val="es-ES_tradnl"/>
        </w:rPr>
        <w:t>Notas sobre el concepto de marginalidad social</w:t>
      </w:r>
      <w:r w:rsidRPr="00847A6F">
        <w:rPr>
          <w:rFonts w:ascii="Arial" w:hAnsi="Arial" w:cs="Arial"/>
          <w:lang w:val="es-ES_tradnl"/>
        </w:rPr>
        <w:t>” Biblioteca CEPAL, pág. 34</w:t>
      </w:r>
    </w:p>
  </w:footnote>
  <w:footnote w:id="16">
    <w:p w14:paraId="05EEC19E"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Durkheim, Emile “</w:t>
      </w:r>
      <w:r w:rsidRPr="00847A6F">
        <w:rPr>
          <w:rFonts w:ascii="Arial" w:hAnsi="Arial" w:cs="Arial"/>
          <w:i/>
        </w:rPr>
        <w:t>División del Trabajo Social</w:t>
      </w:r>
      <w:r w:rsidRPr="00847A6F">
        <w:rPr>
          <w:rFonts w:ascii="Arial" w:hAnsi="Arial" w:cs="Arial"/>
        </w:rPr>
        <w:t>”, Cap. IV</w:t>
      </w:r>
    </w:p>
  </w:footnote>
  <w:footnote w:id="17">
    <w:p w14:paraId="33868225"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Durkheim, Emile “</w:t>
      </w:r>
      <w:r w:rsidRPr="00847A6F">
        <w:rPr>
          <w:rFonts w:ascii="Arial" w:hAnsi="Arial" w:cs="Arial"/>
          <w:i/>
        </w:rPr>
        <w:t>División de Trabajo Social</w:t>
      </w:r>
      <w:r w:rsidRPr="00847A6F">
        <w:rPr>
          <w:rFonts w:ascii="Arial" w:hAnsi="Arial" w:cs="Arial"/>
        </w:rPr>
        <w:t>” , Cap. I la organización social y sus formas, página 03</w:t>
      </w:r>
    </w:p>
  </w:footnote>
  <w:footnote w:id="18">
    <w:p w14:paraId="4A3BA4AD" w14:textId="77777777" w:rsidR="005526DD" w:rsidRDefault="005526DD" w:rsidP="005526DD">
      <w:pPr>
        <w:pStyle w:val="Textonotapie"/>
      </w:pPr>
      <w:r w:rsidRPr="00847A6F">
        <w:rPr>
          <w:rStyle w:val="Refdenotaalpie"/>
          <w:rFonts w:ascii="Arial" w:hAnsi="Arial" w:cs="Arial"/>
        </w:rPr>
        <w:footnoteRef/>
      </w:r>
      <w:r w:rsidRPr="00847A6F">
        <w:rPr>
          <w:rFonts w:ascii="Arial" w:hAnsi="Arial" w:cs="Arial"/>
        </w:rPr>
        <w:t xml:space="preserve"> Íbid. Pag. 03</w:t>
      </w:r>
    </w:p>
  </w:footnote>
  <w:footnote w:id="19">
    <w:p w14:paraId="6D295584" w14:textId="77777777" w:rsidR="005526DD" w:rsidRPr="00847A6F" w:rsidRDefault="005526DD" w:rsidP="005526DD">
      <w:pPr>
        <w:pStyle w:val="Textonotapie"/>
        <w:rPr>
          <w:rFonts w:ascii="Arial" w:hAnsi="Arial" w:cs="Arial"/>
          <w:lang w:val="es-ES_tradnl"/>
        </w:rPr>
      </w:pPr>
      <w:r w:rsidRPr="00847A6F">
        <w:rPr>
          <w:rStyle w:val="Refdenotaalpie"/>
          <w:rFonts w:ascii="Arial" w:hAnsi="Arial" w:cs="Arial"/>
        </w:rPr>
        <w:footnoteRef/>
      </w:r>
      <w:r w:rsidRPr="00847A6F">
        <w:rPr>
          <w:rFonts w:ascii="Arial" w:hAnsi="Arial" w:cs="Arial"/>
        </w:rPr>
        <w:t xml:space="preserve"> </w:t>
      </w:r>
      <w:r w:rsidRPr="00847A6F">
        <w:rPr>
          <w:rFonts w:ascii="Arial" w:hAnsi="Arial" w:cs="Arial"/>
          <w:lang w:val="es-ES_tradnl"/>
        </w:rPr>
        <w:t xml:space="preserve">Facultad de Agronomía y veterinaria Buenos Aires, Argentina Instituto Interamericano de Ciencias agrícolas de la OEA, </w:t>
      </w:r>
      <w:r w:rsidRPr="00847A6F">
        <w:rPr>
          <w:rFonts w:ascii="Arial" w:hAnsi="Arial" w:cs="Arial"/>
          <w:i/>
          <w:lang w:val="es-ES_tradnl"/>
        </w:rPr>
        <w:t xml:space="preserve">“Centro de Documentación sobre Investigación y Enseñanza Superior Agropecuaria” </w:t>
      </w:r>
      <w:r w:rsidRPr="00847A6F">
        <w:rPr>
          <w:rFonts w:ascii="Arial" w:hAnsi="Arial" w:cs="Arial"/>
          <w:lang w:val="es-ES_tradnl"/>
        </w:rPr>
        <w:t>opuscit</w:t>
      </w:r>
      <w:r w:rsidRPr="00847A6F">
        <w:rPr>
          <w:rFonts w:ascii="Arial" w:hAnsi="Arial" w:cs="Arial"/>
          <w:i/>
          <w:lang w:val="es-ES_tradnl"/>
        </w:rPr>
        <w:t xml:space="preserve"> </w:t>
      </w:r>
      <w:r w:rsidRPr="00847A6F">
        <w:rPr>
          <w:rFonts w:ascii="Arial" w:hAnsi="Arial" w:cs="Arial"/>
          <w:lang w:val="es-ES_tradnl"/>
        </w:rPr>
        <w:t xml:space="preserve"> pág. 03</w:t>
      </w:r>
    </w:p>
  </w:footnote>
  <w:footnote w:id="20">
    <w:p w14:paraId="65C28C88" w14:textId="77777777" w:rsidR="005526DD" w:rsidRPr="00847A6F" w:rsidRDefault="005526DD" w:rsidP="005526DD">
      <w:pPr>
        <w:pStyle w:val="Textonotapie"/>
        <w:rPr>
          <w:rFonts w:ascii="Arial" w:hAnsi="Arial" w:cs="Arial"/>
          <w:lang w:val="es-ES_tradnl"/>
        </w:rPr>
      </w:pPr>
      <w:r w:rsidRPr="00847A6F">
        <w:rPr>
          <w:rStyle w:val="Refdenotaalpie"/>
          <w:rFonts w:ascii="Arial" w:hAnsi="Arial" w:cs="Arial"/>
        </w:rPr>
        <w:footnoteRef/>
      </w:r>
      <w:r w:rsidRPr="00847A6F">
        <w:rPr>
          <w:rFonts w:ascii="Arial" w:hAnsi="Arial" w:cs="Arial"/>
        </w:rPr>
        <w:t xml:space="preserve"> </w:t>
      </w:r>
      <w:r w:rsidRPr="00847A6F">
        <w:rPr>
          <w:rFonts w:ascii="Arial" w:hAnsi="Arial" w:cs="Arial"/>
          <w:lang w:val="es-ES_tradnl"/>
        </w:rPr>
        <w:t xml:space="preserve">López Vigil, José Ignacio </w:t>
      </w:r>
      <w:r w:rsidRPr="00847A6F">
        <w:rPr>
          <w:rFonts w:ascii="Arial" w:hAnsi="Arial" w:cs="Arial"/>
          <w:i/>
          <w:lang w:val="es-ES_tradnl"/>
        </w:rPr>
        <w:t>“Radio Progreso historias cabales, picantes y catrachas”</w:t>
      </w:r>
      <w:r w:rsidRPr="00847A6F">
        <w:rPr>
          <w:rFonts w:ascii="Arial" w:hAnsi="Arial" w:cs="Arial"/>
          <w:lang w:val="es-ES_tradnl"/>
        </w:rPr>
        <w:t xml:space="preserve"> Editorial Guaymuras, I edición, 2012.</w:t>
      </w:r>
    </w:p>
  </w:footnote>
  <w:footnote w:id="21">
    <w:p w14:paraId="739626AD" w14:textId="77777777" w:rsidR="005526DD" w:rsidRPr="00847A6F" w:rsidRDefault="005526DD" w:rsidP="005526DD">
      <w:pPr>
        <w:pStyle w:val="Textonotapie"/>
        <w:rPr>
          <w:rFonts w:ascii="Arial" w:hAnsi="Arial" w:cs="Arial"/>
          <w:lang w:val="es-ES_tradnl"/>
        </w:rPr>
      </w:pPr>
      <w:r w:rsidRPr="00847A6F">
        <w:rPr>
          <w:rStyle w:val="Refdenotaalpie"/>
          <w:rFonts w:ascii="Arial" w:hAnsi="Arial" w:cs="Arial"/>
        </w:rPr>
        <w:footnoteRef/>
      </w:r>
      <w:r w:rsidRPr="00847A6F">
        <w:rPr>
          <w:rFonts w:ascii="Arial" w:hAnsi="Arial" w:cs="Arial"/>
        </w:rPr>
        <w:t xml:space="preserve"> </w:t>
      </w:r>
      <w:r w:rsidRPr="00847A6F">
        <w:rPr>
          <w:rFonts w:ascii="Arial" w:hAnsi="Arial" w:cs="Arial"/>
          <w:lang w:val="es-ES_tradnl"/>
        </w:rPr>
        <w:t xml:space="preserve">Miralda, Jorge </w:t>
      </w:r>
      <w:r w:rsidRPr="00847A6F">
        <w:rPr>
          <w:rFonts w:ascii="Arial" w:hAnsi="Arial" w:cs="Arial"/>
          <w:i/>
          <w:lang w:val="es-ES_tradnl"/>
        </w:rPr>
        <w:t xml:space="preserve">“Crónicas del Golpe de Estado en Honduras” </w:t>
      </w:r>
      <w:r w:rsidRPr="00847A6F">
        <w:rPr>
          <w:rFonts w:ascii="Arial" w:hAnsi="Arial" w:cs="Arial"/>
          <w:lang w:val="es-ES_tradnl"/>
        </w:rPr>
        <w:t>editorial Carmina, II edición, 2010.</w:t>
      </w:r>
    </w:p>
  </w:footnote>
  <w:footnote w:id="22">
    <w:p w14:paraId="6256C2EA" w14:textId="77777777" w:rsidR="005526DD" w:rsidRPr="00847A6F" w:rsidRDefault="005526DD" w:rsidP="005526DD">
      <w:pPr>
        <w:pStyle w:val="Textonotapie"/>
        <w:rPr>
          <w:rFonts w:ascii="Arial" w:hAnsi="Arial" w:cs="Arial"/>
          <w:lang w:val="es-ES_tradnl"/>
        </w:rPr>
      </w:pPr>
      <w:r w:rsidRPr="00847A6F">
        <w:rPr>
          <w:rStyle w:val="Refdenotaalpie"/>
          <w:rFonts w:ascii="Arial" w:hAnsi="Arial" w:cs="Arial"/>
        </w:rPr>
        <w:footnoteRef/>
      </w:r>
      <w:r w:rsidRPr="00847A6F">
        <w:rPr>
          <w:rFonts w:ascii="Arial" w:hAnsi="Arial" w:cs="Arial"/>
        </w:rPr>
        <w:t xml:space="preserve"> </w:t>
      </w:r>
      <w:r w:rsidRPr="00847A6F">
        <w:rPr>
          <w:rFonts w:ascii="Arial" w:hAnsi="Arial" w:cs="Arial"/>
          <w:lang w:val="es-ES_tradnl"/>
        </w:rPr>
        <w:t xml:space="preserve">Mejía, Joaquín; Fernández, Víctor; Menjivar, Omar </w:t>
      </w:r>
      <w:r w:rsidRPr="00847A6F">
        <w:rPr>
          <w:rFonts w:ascii="Arial" w:hAnsi="Arial" w:cs="Arial"/>
          <w:i/>
          <w:lang w:val="es-ES_tradnl"/>
        </w:rPr>
        <w:t xml:space="preserve">“Aspectos históricos, conceptuales y sustanciales sobre el proceso constituyente en Honduras” </w:t>
      </w:r>
      <w:r w:rsidRPr="00847A6F">
        <w:rPr>
          <w:rFonts w:ascii="Arial" w:hAnsi="Arial" w:cs="Arial"/>
          <w:lang w:val="es-ES_tradnl"/>
        </w:rPr>
        <w:t xml:space="preserve"> Movimiento Amplio por la Dignidad y la Justicia, 2009.</w:t>
      </w:r>
    </w:p>
  </w:footnote>
  <w:footnote w:id="23">
    <w:p w14:paraId="358085D1" w14:textId="77777777" w:rsidR="005526DD" w:rsidRPr="00847A6F" w:rsidRDefault="005526DD" w:rsidP="005526DD">
      <w:pPr>
        <w:pStyle w:val="Textonotapie"/>
        <w:rPr>
          <w:rFonts w:ascii="Arial" w:hAnsi="Arial" w:cs="Arial"/>
          <w:lang w:val="es-ES_tradnl"/>
        </w:rPr>
      </w:pPr>
      <w:r w:rsidRPr="00847A6F">
        <w:rPr>
          <w:rStyle w:val="Refdenotaalpie"/>
          <w:rFonts w:ascii="Arial" w:hAnsi="Arial" w:cs="Arial"/>
        </w:rPr>
        <w:footnoteRef/>
      </w:r>
      <w:r w:rsidRPr="00847A6F">
        <w:rPr>
          <w:rFonts w:ascii="Arial" w:hAnsi="Arial" w:cs="Arial"/>
        </w:rPr>
        <w:t xml:space="preserve"> </w:t>
      </w:r>
      <w:r w:rsidRPr="00847A6F">
        <w:rPr>
          <w:rFonts w:ascii="Arial" w:hAnsi="Arial" w:cs="Arial"/>
          <w:lang w:val="es-ES_tradnl"/>
        </w:rPr>
        <w:t xml:space="preserve">Henriquez, Carlos “La terquedad del izote” Museo de la Palabra y la Imagen,  III edición, 2003. </w:t>
      </w:r>
    </w:p>
  </w:footnote>
  <w:footnote w:id="24">
    <w:p w14:paraId="1E9A719A" w14:textId="77777777" w:rsidR="005526DD" w:rsidRPr="001F132C" w:rsidRDefault="005526DD" w:rsidP="005526DD">
      <w:pPr>
        <w:pStyle w:val="Textonotapie"/>
        <w:rPr>
          <w:lang w:val="es-ES_tradnl"/>
        </w:rPr>
      </w:pPr>
      <w:r w:rsidRPr="00847A6F">
        <w:rPr>
          <w:rStyle w:val="Refdenotaalpie"/>
          <w:rFonts w:ascii="Arial" w:hAnsi="Arial" w:cs="Arial"/>
        </w:rPr>
        <w:footnoteRef/>
      </w:r>
      <w:r w:rsidRPr="00847A6F">
        <w:rPr>
          <w:rFonts w:ascii="Arial" w:hAnsi="Arial" w:cs="Arial"/>
        </w:rPr>
        <w:t xml:space="preserve"> </w:t>
      </w:r>
      <w:r w:rsidRPr="00847A6F">
        <w:rPr>
          <w:rFonts w:ascii="Arial" w:hAnsi="Arial" w:cs="Arial"/>
          <w:lang w:val="es-ES_tradnl"/>
        </w:rPr>
        <w:t>López Vigil, José Ignacio “</w:t>
      </w:r>
      <w:r w:rsidRPr="00847A6F">
        <w:rPr>
          <w:rFonts w:ascii="Arial" w:hAnsi="Arial" w:cs="Arial"/>
          <w:i/>
          <w:lang w:val="es-ES_tradnl"/>
        </w:rPr>
        <w:t>Las Mil y una Historia de Radio Venceremos”,</w:t>
      </w:r>
      <w:r w:rsidRPr="00847A6F">
        <w:rPr>
          <w:rFonts w:ascii="Arial" w:hAnsi="Arial" w:cs="Arial"/>
          <w:lang w:val="es-ES_tradnl"/>
        </w:rPr>
        <w:t xml:space="preserve"> </w:t>
      </w:r>
      <w:r w:rsidRPr="00847A6F">
        <w:rPr>
          <w:rFonts w:ascii="Arial" w:hAnsi="Arial" w:cs="Arial"/>
          <w:color w:val="000000"/>
          <w:shd w:val="clear" w:color="auto" w:fill="FFFFFF"/>
        </w:rPr>
        <w:t xml:space="preserve">Universidad Centroamericana José Simeon Canas, </w:t>
      </w:r>
      <w:r w:rsidRPr="00847A6F">
        <w:rPr>
          <w:rFonts w:ascii="Arial" w:hAnsi="Arial" w:cs="Arial"/>
          <w:lang w:val="es-ES_tradnl"/>
        </w:rPr>
        <w:t>I edición,  1991.</w:t>
      </w:r>
    </w:p>
  </w:footnote>
  <w:footnote w:id="25">
    <w:p w14:paraId="2604F025"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Cuadro comparativo de la programación radial por parte de radio Venceremos y radio Progreso, elaborado por  Javier E. Henriquez; Cristian A. Aguilera; Josué A. Vázquez, San Pedro Sula, Cortes, 15 de octubre de 2016.</w:t>
      </w:r>
    </w:p>
  </w:footnote>
  <w:footnote w:id="26">
    <w:p w14:paraId="267D950F"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“Tiempo De Victoria  - El Salvador”, youtube video, 1:08:11, Renraku Randori, publicado el 20 de noviembre de 2013.</w:t>
      </w:r>
    </w:p>
  </w:footnote>
  <w:footnote w:id="27">
    <w:p w14:paraId="3ACC1D37"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“Radio venceremos”, youtube video, 59:12, Maurizio Longobardi, publicado el 6 de marzo de 2012.</w:t>
      </w:r>
    </w:p>
  </w:footnote>
  <w:footnote w:id="28">
    <w:p w14:paraId="4389ACBC"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“Trampa Para Un Gato - Completa”, youtube video, 1:10:08, redpopularhn, publicado el 13 de junio de 2013.</w:t>
      </w:r>
    </w:p>
  </w:footnote>
  <w:footnote w:id="29">
    <w:p w14:paraId="13B47567" w14:textId="77777777" w:rsidR="005526DD" w:rsidRPr="00847A6F" w:rsidRDefault="005526DD" w:rsidP="005526DD">
      <w:pPr>
        <w:pStyle w:val="Textonotapie"/>
        <w:rPr>
          <w:rFonts w:ascii="Arial" w:hAnsi="Arial" w:cs="Arial"/>
        </w:rPr>
      </w:pPr>
      <w:r w:rsidRPr="00847A6F">
        <w:rPr>
          <w:rStyle w:val="Refdenotaalpie"/>
          <w:rFonts w:ascii="Arial" w:hAnsi="Arial" w:cs="Arial"/>
        </w:rPr>
        <w:footnoteRef/>
      </w:r>
      <w:r w:rsidRPr="00847A6F">
        <w:rPr>
          <w:rFonts w:ascii="Arial" w:hAnsi="Arial" w:cs="Arial"/>
        </w:rPr>
        <w:t xml:space="preserve"> “Honduras Golpe de Estado 01 Cierre Radio Progreso”,  youtube video, 7:12, Honduraslibre100, publicado el 28 de junio de 2009.</w:t>
      </w:r>
    </w:p>
  </w:footnote>
  <w:footnote w:id="30">
    <w:p w14:paraId="0D08A060" w14:textId="77777777" w:rsidR="005526DD" w:rsidRDefault="005526DD" w:rsidP="005526DD">
      <w:pPr>
        <w:pStyle w:val="Textonotapie"/>
      </w:pPr>
      <w:r w:rsidRPr="00847A6F">
        <w:rPr>
          <w:rStyle w:val="Refdenotaalpie"/>
          <w:rFonts w:ascii="Arial" w:hAnsi="Arial" w:cs="Arial"/>
        </w:rPr>
        <w:footnoteRef/>
      </w:r>
      <w:r w:rsidRPr="00847A6F">
        <w:rPr>
          <w:rFonts w:ascii="Arial" w:hAnsi="Arial" w:cs="Arial"/>
        </w:rPr>
        <w:t xml:space="preserve"> “Quién dijo miedo, honduras de un golpe... / We are not afraid, inside the coup in Honduras…” youtube video, 1:33:32, tercoproducciones, Publicado el 24 julio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52B6" w14:textId="77777777" w:rsidR="005526DD" w:rsidRDefault="00723714">
    <w:pPr>
      <w:pStyle w:val="Encabezado"/>
    </w:pPr>
    <w:r>
      <w:rPr>
        <w:noProof/>
        <w:lang w:val="es-ES" w:eastAsia="es-ES"/>
      </w:rPr>
      <w:drawing>
        <wp:anchor distT="0" distB="0" distL="114300" distR="114300" simplePos="0" relativeHeight="251668480" behindDoc="1" locked="0" layoutInCell="1" allowOverlap="1" wp14:anchorId="6D3AABF5" wp14:editId="7EE3C006">
          <wp:simplePos x="0" y="0"/>
          <wp:positionH relativeFrom="column">
            <wp:posOffset>5200650</wp:posOffset>
          </wp:positionH>
          <wp:positionV relativeFrom="paragraph">
            <wp:posOffset>-372110</wp:posOffset>
          </wp:positionV>
          <wp:extent cx="1300480" cy="723900"/>
          <wp:effectExtent l="0" t="0" r="0" b="0"/>
          <wp:wrapTight wrapText="bothSides">
            <wp:wrapPolygon edited="0">
              <wp:start x="8859" y="0"/>
              <wp:lineTo x="4430" y="568"/>
              <wp:lineTo x="1266" y="4547"/>
              <wp:lineTo x="1266" y="11368"/>
              <wp:lineTo x="2531" y="18189"/>
              <wp:lineTo x="2848" y="19326"/>
              <wp:lineTo x="8859" y="21032"/>
              <wp:lineTo x="10441" y="21032"/>
              <wp:lineTo x="10441" y="18189"/>
              <wp:lineTo x="17086" y="18189"/>
              <wp:lineTo x="21199" y="14779"/>
              <wp:lineTo x="21199" y="7958"/>
              <wp:lineTo x="10441" y="0"/>
              <wp:lineTo x="8859" y="0"/>
            </wp:wrapPolygon>
          </wp:wrapTight>
          <wp:docPr id="8" name="Imagen 8" descr="Resultado de imagen para u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nah"/>
                  <pic:cNvPicPr>
                    <a:picLocks noChangeAspect="1" noChangeArrowheads="1"/>
                  </pic:cNvPicPr>
                </pic:nvPicPr>
                <pic:blipFill rotWithShape="1">
                  <a:blip r:embed="rId1">
                    <a:extLst>
                      <a:ext uri="{28A0092B-C50C-407E-A947-70E740481C1C}">
                        <a14:useLocalDpi xmlns:a14="http://schemas.microsoft.com/office/drawing/2010/main" val="0"/>
                      </a:ext>
                    </a:extLst>
                  </a:blip>
                  <a:srcRect t="11232" b="11165"/>
                  <a:stretch/>
                </pic:blipFill>
                <pic:spPr bwMode="auto">
                  <a:xfrm>
                    <a:off x="0" y="0"/>
                    <a:ext cx="130048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6432" behindDoc="1" locked="0" layoutInCell="1" allowOverlap="1" wp14:anchorId="024AA749" wp14:editId="05004DCD">
          <wp:simplePos x="0" y="0"/>
          <wp:positionH relativeFrom="leftMargin">
            <wp:posOffset>180340</wp:posOffset>
          </wp:positionH>
          <wp:positionV relativeFrom="paragraph">
            <wp:posOffset>-382905</wp:posOffset>
          </wp:positionV>
          <wp:extent cx="620395" cy="828040"/>
          <wp:effectExtent l="0" t="0" r="8255" b="0"/>
          <wp:wrapTight wrapText="bothSides">
            <wp:wrapPolygon edited="0">
              <wp:start x="5969" y="0"/>
              <wp:lineTo x="0" y="4472"/>
              <wp:lineTo x="0" y="16399"/>
              <wp:lineTo x="5306" y="20871"/>
              <wp:lineTo x="5969" y="20871"/>
              <wp:lineTo x="15255" y="20871"/>
              <wp:lineTo x="15918" y="20871"/>
              <wp:lineTo x="21224" y="16399"/>
              <wp:lineTo x="21224" y="4472"/>
              <wp:lineTo x="15255" y="0"/>
              <wp:lineTo x="5969" y="0"/>
            </wp:wrapPolygon>
          </wp:wrapTight>
          <wp:docPr id="7" name="Imagen 7" descr="Resultado de imagen para upn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upnfm"/>
                  <pic:cNvPicPr>
                    <a:picLocks noChangeAspect="1" noChangeArrowheads="1"/>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0395" cy="828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22E1"/>
    <w:multiLevelType w:val="hybridMultilevel"/>
    <w:tmpl w:val="4A1A14C4"/>
    <w:lvl w:ilvl="0" w:tplc="480A0001">
      <w:start w:val="1"/>
      <w:numFmt w:val="bullet"/>
      <w:lvlText w:val=""/>
      <w:lvlJc w:val="left"/>
      <w:pPr>
        <w:ind w:left="770" w:hanging="360"/>
      </w:pPr>
      <w:rPr>
        <w:rFonts w:ascii="Symbol" w:hAnsi="Symbol" w:hint="default"/>
      </w:rPr>
    </w:lvl>
    <w:lvl w:ilvl="1" w:tplc="480A0003" w:tentative="1">
      <w:start w:val="1"/>
      <w:numFmt w:val="bullet"/>
      <w:lvlText w:val="o"/>
      <w:lvlJc w:val="left"/>
      <w:pPr>
        <w:ind w:left="1490" w:hanging="360"/>
      </w:pPr>
      <w:rPr>
        <w:rFonts w:ascii="Courier New" w:hAnsi="Courier New" w:cs="Courier New" w:hint="default"/>
      </w:rPr>
    </w:lvl>
    <w:lvl w:ilvl="2" w:tplc="480A0005" w:tentative="1">
      <w:start w:val="1"/>
      <w:numFmt w:val="bullet"/>
      <w:lvlText w:val=""/>
      <w:lvlJc w:val="left"/>
      <w:pPr>
        <w:ind w:left="2210" w:hanging="360"/>
      </w:pPr>
      <w:rPr>
        <w:rFonts w:ascii="Wingdings" w:hAnsi="Wingdings" w:hint="default"/>
      </w:rPr>
    </w:lvl>
    <w:lvl w:ilvl="3" w:tplc="480A0001" w:tentative="1">
      <w:start w:val="1"/>
      <w:numFmt w:val="bullet"/>
      <w:lvlText w:val=""/>
      <w:lvlJc w:val="left"/>
      <w:pPr>
        <w:ind w:left="2930" w:hanging="360"/>
      </w:pPr>
      <w:rPr>
        <w:rFonts w:ascii="Symbol" w:hAnsi="Symbol" w:hint="default"/>
      </w:rPr>
    </w:lvl>
    <w:lvl w:ilvl="4" w:tplc="480A0003" w:tentative="1">
      <w:start w:val="1"/>
      <w:numFmt w:val="bullet"/>
      <w:lvlText w:val="o"/>
      <w:lvlJc w:val="left"/>
      <w:pPr>
        <w:ind w:left="3650" w:hanging="360"/>
      </w:pPr>
      <w:rPr>
        <w:rFonts w:ascii="Courier New" w:hAnsi="Courier New" w:cs="Courier New" w:hint="default"/>
      </w:rPr>
    </w:lvl>
    <w:lvl w:ilvl="5" w:tplc="480A0005" w:tentative="1">
      <w:start w:val="1"/>
      <w:numFmt w:val="bullet"/>
      <w:lvlText w:val=""/>
      <w:lvlJc w:val="left"/>
      <w:pPr>
        <w:ind w:left="4370" w:hanging="360"/>
      </w:pPr>
      <w:rPr>
        <w:rFonts w:ascii="Wingdings" w:hAnsi="Wingdings" w:hint="default"/>
      </w:rPr>
    </w:lvl>
    <w:lvl w:ilvl="6" w:tplc="480A0001" w:tentative="1">
      <w:start w:val="1"/>
      <w:numFmt w:val="bullet"/>
      <w:lvlText w:val=""/>
      <w:lvlJc w:val="left"/>
      <w:pPr>
        <w:ind w:left="5090" w:hanging="360"/>
      </w:pPr>
      <w:rPr>
        <w:rFonts w:ascii="Symbol" w:hAnsi="Symbol" w:hint="default"/>
      </w:rPr>
    </w:lvl>
    <w:lvl w:ilvl="7" w:tplc="480A0003" w:tentative="1">
      <w:start w:val="1"/>
      <w:numFmt w:val="bullet"/>
      <w:lvlText w:val="o"/>
      <w:lvlJc w:val="left"/>
      <w:pPr>
        <w:ind w:left="5810" w:hanging="360"/>
      </w:pPr>
      <w:rPr>
        <w:rFonts w:ascii="Courier New" w:hAnsi="Courier New" w:cs="Courier New" w:hint="default"/>
      </w:rPr>
    </w:lvl>
    <w:lvl w:ilvl="8" w:tplc="480A0005" w:tentative="1">
      <w:start w:val="1"/>
      <w:numFmt w:val="bullet"/>
      <w:lvlText w:val=""/>
      <w:lvlJc w:val="left"/>
      <w:pPr>
        <w:ind w:left="6530" w:hanging="360"/>
      </w:pPr>
      <w:rPr>
        <w:rFonts w:ascii="Wingdings" w:hAnsi="Wingdings" w:hint="default"/>
      </w:rPr>
    </w:lvl>
  </w:abstractNum>
  <w:abstractNum w:abstractNumId="1">
    <w:nsid w:val="0D203616"/>
    <w:multiLevelType w:val="hybridMultilevel"/>
    <w:tmpl w:val="45A64CD4"/>
    <w:lvl w:ilvl="0" w:tplc="480A0001">
      <w:start w:val="1"/>
      <w:numFmt w:val="bullet"/>
      <w:lvlText w:val=""/>
      <w:lvlJc w:val="left"/>
      <w:pPr>
        <w:ind w:left="770" w:hanging="360"/>
      </w:pPr>
      <w:rPr>
        <w:rFonts w:ascii="Symbol" w:hAnsi="Symbol" w:hint="default"/>
      </w:rPr>
    </w:lvl>
    <w:lvl w:ilvl="1" w:tplc="480A0003" w:tentative="1">
      <w:start w:val="1"/>
      <w:numFmt w:val="bullet"/>
      <w:lvlText w:val="o"/>
      <w:lvlJc w:val="left"/>
      <w:pPr>
        <w:ind w:left="1490" w:hanging="360"/>
      </w:pPr>
      <w:rPr>
        <w:rFonts w:ascii="Courier New" w:hAnsi="Courier New" w:cs="Courier New" w:hint="default"/>
      </w:rPr>
    </w:lvl>
    <w:lvl w:ilvl="2" w:tplc="480A0005" w:tentative="1">
      <w:start w:val="1"/>
      <w:numFmt w:val="bullet"/>
      <w:lvlText w:val=""/>
      <w:lvlJc w:val="left"/>
      <w:pPr>
        <w:ind w:left="2210" w:hanging="360"/>
      </w:pPr>
      <w:rPr>
        <w:rFonts w:ascii="Wingdings" w:hAnsi="Wingdings" w:hint="default"/>
      </w:rPr>
    </w:lvl>
    <w:lvl w:ilvl="3" w:tplc="480A0001" w:tentative="1">
      <w:start w:val="1"/>
      <w:numFmt w:val="bullet"/>
      <w:lvlText w:val=""/>
      <w:lvlJc w:val="left"/>
      <w:pPr>
        <w:ind w:left="2930" w:hanging="360"/>
      </w:pPr>
      <w:rPr>
        <w:rFonts w:ascii="Symbol" w:hAnsi="Symbol" w:hint="default"/>
      </w:rPr>
    </w:lvl>
    <w:lvl w:ilvl="4" w:tplc="480A0003" w:tentative="1">
      <w:start w:val="1"/>
      <w:numFmt w:val="bullet"/>
      <w:lvlText w:val="o"/>
      <w:lvlJc w:val="left"/>
      <w:pPr>
        <w:ind w:left="3650" w:hanging="360"/>
      </w:pPr>
      <w:rPr>
        <w:rFonts w:ascii="Courier New" w:hAnsi="Courier New" w:cs="Courier New" w:hint="default"/>
      </w:rPr>
    </w:lvl>
    <w:lvl w:ilvl="5" w:tplc="480A0005" w:tentative="1">
      <w:start w:val="1"/>
      <w:numFmt w:val="bullet"/>
      <w:lvlText w:val=""/>
      <w:lvlJc w:val="left"/>
      <w:pPr>
        <w:ind w:left="4370" w:hanging="360"/>
      </w:pPr>
      <w:rPr>
        <w:rFonts w:ascii="Wingdings" w:hAnsi="Wingdings" w:hint="default"/>
      </w:rPr>
    </w:lvl>
    <w:lvl w:ilvl="6" w:tplc="480A0001" w:tentative="1">
      <w:start w:val="1"/>
      <w:numFmt w:val="bullet"/>
      <w:lvlText w:val=""/>
      <w:lvlJc w:val="left"/>
      <w:pPr>
        <w:ind w:left="5090" w:hanging="360"/>
      </w:pPr>
      <w:rPr>
        <w:rFonts w:ascii="Symbol" w:hAnsi="Symbol" w:hint="default"/>
      </w:rPr>
    </w:lvl>
    <w:lvl w:ilvl="7" w:tplc="480A0003" w:tentative="1">
      <w:start w:val="1"/>
      <w:numFmt w:val="bullet"/>
      <w:lvlText w:val="o"/>
      <w:lvlJc w:val="left"/>
      <w:pPr>
        <w:ind w:left="5810" w:hanging="360"/>
      </w:pPr>
      <w:rPr>
        <w:rFonts w:ascii="Courier New" w:hAnsi="Courier New" w:cs="Courier New" w:hint="default"/>
      </w:rPr>
    </w:lvl>
    <w:lvl w:ilvl="8" w:tplc="480A0005" w:tentative="1">
      <w:start w:val="1"/>
      <w:numFmt w:val="bullet"/>
      <w:lvlText w:val=""/>
      <w:lvlJc w:val="left"/>
      <w:pPr>
        <w:ind w:left="6530" w:hanging="360"/>
      </w:pPr>
      <w:rPr>
        <w:rFonts w:ascii="Wingdings" w:hAnsi="Wingdings" w:hint="default"/>
      </w:rPr>
    </w:lvl>
  </w:abstractNum>
  <w:abstractNum w:abstractNumId="2">
    <w:nsid w:val="122135C1"/>
    <w:multiLevelType w:val="hybridMultilevel"/>
    <w:tmpl w:val="BA18A7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9C11EC"/>
    <w:multiLevelType w:val="hybridMultilevel"/>
    <w:tmpl w:val="8F10CECE"/>
    <w:lvl w:ilvl="0" w:tplc="480A0001">
      <w:start w:val="1"/>
      <w:numFmt w:val="bullet"/>
      <w:lvlText w:val=""/>
      <w:lvlJc w:val="left"/>
      <w:pPr>
        <w:ind w:left="833" w:hanging="360"/>
      </w:pPr>
      <w:rPr>
        <w:rFonts w:ascii="Symbol" w:hAnsi="Symbol" w:hint="default"/>
      </w:rPr>
    </w:lvl>
    <w:lvl w:ilvl="1" w:tplc="480A0003" w:tentative="1">
      <w:start w:val="1"/>
      <w:numFmt w:val="bullet"/>
      <w:lvlText w:val="o"/>
      <w:lvlJc w:val="left"/>
      <w:pPr>
        <w:ind w:left="1553" w:hanging="360"/>
      </w:pPr>
      <w:rPr>
        <w:rFonts w:ascii="Courier New" w:hAnsi="Courier New" w:cs="Courier New" w:hint="default"/>
      </w:rPr>
    </w:lvl>
    <w:lvl w:ilvl="2" w:tplc="480A0005" w:tentative="1">
      <w:start w:val="1"/>
      <w:numFmt w:val="bullet"/>
      <w:lvlText w:val=""/>
      <w:lvlJc w:val="left"/>
      <w:pPr>
        <w:ind w:left="2273" w:hanging="360"/>
      </w:pPr>
      <w:rPr>
        <w:rFonts w:ascii="Wingdings" w:hAnsi="Wingdings" w:hint="default"/>
      </w:rPr>
    </w:lvl>
    <w:lvl w:ilvl="3" w:tplc="480A0001" w:tentative="1">
      <w:start w:val="1"/>
      <w:numFmt w:val="bullet"/>
      <w:lvlText w:val=""/>
      <w:lvlJc w:val="left"/>
      <w:pPr>
        <w:ind w:left="2993" w:hanging="360"/>
      </w:pPr>
      <w:rPr>
        <w:rFonts w:ascii="Symbol" w:hAnsi="Symbol" w:hint="default"/>
      </w:rPr>
    </w:lvl>
    <w:lvl w:ilvl="4" w:tplc="480A0003" w:tentative="1">
      <w:start w:val="1"/>
      <w:numFmt w:val="bullet"/>
      <w:lvlText w:val="o"/>
      <w:lvlJc w:val="left"/>
      <w:pPr>
        <w:ind w:left="3713" w:hanging="360"/>
      </w:pPr>
      <w:rPr>
        <w:rFonts w:ascii="Courier New" w:hAnsi="Courier New" w:cs="Courier New" w:hint="default"/>
      </w:rPr>
    </w:lvl>
    <w:lvl w:ilvl="5" w:tplc="480A0005" w:tentative="1">
      <w:start w:val="1"/>
      <w:numFmt w:val="bullet"/>
      <w:lvlText w:val=""/>
      <w:lvlJc w:val="left"/>
      <w:pPr>
        <w:ind w:left="4433" w:hanging="360"/>
      </w:pPr>
      <w:rPr>
        <w:rFonts w:ascii="Wingdings" w:hAnsi="Wingdings" w:hint="default"/>
      </w:rPr>
    </w:lvl>
    <w:lvl w:ilvl="6" w:tplc="480A0001" w:tentative="1">
      <w:start w:val="1"/>
      <w:numFmt w:val="bullet"/>
      <w:lvlText w:val=""/>
      <w:lvlJc w:val="left"/>
      <w:pPr>
        <w:ind w:left="5153" w:hanging="360"/>
      </w:pPr>
      <w:rPr>
        <w:rFonts w:ascii="Symbol" w:hAnsi="Symbol" w:hint="default"/>
      </w:rPr>
    </w:lvl>
    <w:lvl w:ilvl="7" w:tplc="480A0003" w:tentative="1">
      <w:start w:val="1"/>
      <w:numFmt w:val="bullet"/>
      <w:lvlText w:val="o"/>
      <w:lvlJc w:val="left"/>
      <w:pPr>
        <w:ind w:left="5873" w:hanging="360"/>
      </w:pPr>
      <w:rPr>
        <w:rFonts w:ascii="Courier New" w:hAnsi="Courier New" w:cs="Courier New" w:hint="default"/>
      </w:rPr>
    </w:lvl>
    <w:lvl w:ilvl="8" w:tplc="480A0005" w:tentative="1">
      <w:start w:val="1"/>
      <w:numFmt w:val="bullet"/>
      <w:lvlText w:val=""/>
      <w:lvlJc w:val="left"/>
      <w:pPr>
        <w:ind w:left="6593" w:hanging="360"/>
      </w:pPr>
      <w:rPr>
        <w:rFonts w:ascii="Wingdings" w:hAnsi="Wingdings" w:hint="default"/>
      </w:rPr>
    </w:lvl>
  </w:abstractNum>
  <w:abstractNum w:abstractNumId="4">
    <w:nsid w:val="20F63455"/>
    <w:multiLevelType w:val="hybridMultilevel"/>
    <w:tmpl w:val="16181DD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nsid w:val="4F4375DE"/>
    <w:multiLevelType w:val="hybridMultilevel"/>
    <w:tmpl w:val="DEDE71F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1DB643F"/>
    <w:multiLevelType w:val="hybridMultilevel"/>
    <w:tmpl w:val="F64A0E1A"/>
    <w:lvl w:ilvl="0" w:tplc="480A0005">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DD"/>
    <w:rsid w:val="00166CAB"/>
    <w:rsid w:val="003F1DFB"/>
    <w:rsid w:val="005526DD"/>
    <w:rsid w:val="00592BDE"/>
    <w:rsid w:val="005D49C0"/>
    <w:rsid w:val="00723714"/>
    <w:rsid w:val="007F3BB3"/>
    <w:rsid w:val="00891951"/>
    <w:rsid w:val="008F3CFF"/>
    <w:rsid w:val="00936250"/>
    <w:rsid w:val="00AE7E21"/>
    <w:rsid w:val="00F652B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53C3D"/>
  <w15:chartTrackingRefBased/>
  <w15:docId w15:val="{0B13C088-76F1-4711-8EFC-53BC7F98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526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526DD"/>
    <w:pPr>
      <w:spacing w:after="0" w:line="240" w:lineRule="auto"/>
    </w:pPr>
    <w:rPr>
      <w:sz w:val="20"/>
      <w:szCs w:val="20"/>
    </w:rPr>
  </w:style>
  <w:style w:type="character" w:customStyle="1" w:styleId="TextonotapieCar">
    <w:name w:val="Texto nota pie Car"/>
    <w:basedOn w:val="Fuentedeprrafopredeter"/>
    <w:link w:val="Textonotapie"/>
    <w:uiPriority w:val="99"/>
    <w:rsid w:val="005526DD"/>
    <w:rPr>
      <w:sz w:val="20"/>
      <w:szCs w:val="20"/>
    </w:rPr>
  </w:style>
  <w:style w:type="character" w:styleId="Refdenotaalpie">
    <w:name w:val="footnote reference"/>
    <w:basedOn w:val="Fuentedeprrafopredeter"/>
    <w:uiPriority w:val="99"/>
    <w:semiHidden/>
    <w:unhideWhenUsed/>
    <w:rsid w:val="005526DD"/>
    <w:rPr>
      <w:vertAlign w:val="superscript"/>
    </w:rPr>
  </w:style>
  <w:style w:type="character" w:customStyle="1" w:styleId="apple-converted-space">
    <w:name w:val="apple-converted-space"/>
    <w:basedOn w:val="Fuentedeprrafopredeter"/>
    <w:rsid w:val="005526DD"/>
  </w:style>
  <w:style w:type="table" w:styleId="Tablaconcuadrcula">
    <w:name w:val="Table Grid"/>
    <w:basedOn w:val="Tablanormal"/>
    <w:uiPriority w:val="39"/>
    <w:rsid w:val="005526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526DD"/>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526DD"/>
    <w:pPr>
      <w:outlineLvl w:val="9"/>
    </w:pPr>
    <w:rPr>
      <w:lang w:eastAsia="es-HN"/>
    </w:rPr>
  </w:style>
  <w:style w:type="paragraph" w:styleId="TDC1">
    <w:name w:val="toc 1"/>
    <w:basedOn w:val="Normal"/>
    <w:next w:val="Normal"/>
    <w:autoRedefine/>
    <w:uiPriority w:val="39"/>
    <w:unhideWhenUsed/>
    <w:rsid w:val="005526DD"/>
    <w:pPr>
      <w:spacing w:after="100"/>
    </w:pPr>
  </w:style>
  <w:style w:type="paragraph" w:styleId="TDC2">
    <w:name w:val="toc 2"/>
    <w:basedOn w:val="Normal"/>
    <w:next w:val="Normal"/>
    <w:autoRedefine/>
    <w:uiPriority w:val="39"/>
    <w:unhideWhenUsed/>
    <w:rsid w:val="005526DD"/>
    <w:pPr>
      <w:spacing w:after="100"/>
      <w:ind w:left="220"/>
    </w:pPr>
  </w:style>
  <w:style w:type="character" w:styleId="Hipervnculo">
    <w:name w:val="Hyperlink"/>
    <w:basedOn w:val="Fuentedeprrafopredeter"/>
    <w:uiPriority w:val="99"/>
    <w:unhideWhenUsed/>
    <w:rsid w:val="005526DD"/>
    <w:rPr>
      <w:color w:val="0563C1" w:themeColor="hyperlink"/>
      <w:u w:val="single"/>
    </w:rPr>
  </w:style>
  <w:style w:type="paragraph" w:styleId="Encabezado">
    <w:name w:val="header"/>
    <w:basedOn w:val="Normal"/>
    <w:link w:val="EncabezadoCar"/>
    <w:uiPriority w:val="99"/>
    <w:unhideWhenUsed/>
    <w:rsid w:val="00552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6DD"/>
  </w:style>
  <w:style w:type="paragraph" w:styleId="Piedepgina">
    <w:name w:val="footer"/>
    <w:basedOn w:val="Normal"/>
    <w:link w:val="PiedepginaCar"/>
    <w:uiPriority w:val="99"/>
    <w:unhideWhenUsed/>
    <w:rsid w:val="00552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ohn14.eh@gmail.com"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DDC42B1-2306-44CE-A1FD-5414B61A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3072</Words>
  <Characters>16897</Characters>
  <Application>Microsoft Office Word</Application>
  <DocSecurity>4</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henriquez</dc:creator>
  <cp:keywords/>
  <dc:description/>
  <cp:lastModifiedBy>DELL</cp:lastModifiedBy>
  <cp:revision>2</cp:revision>
  <dcterms:created xsi:type="dcterms:W3CDTF">2017-10-17T14:43:00Z</dcterms:created>
  <dcterms:modified xsi:type="dcterms:W3CDTF">2017-10-17T14:43:00Z</dcterms:modified>
</cp:coreProperties>
</file>