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470" w:rsidRPr="00316470" w:rsidRDefault="00357921" w:rsidP="00316470">
      <w:pPr>
        <w:spacing w:after="0" w:line="360" w:lineRule="auto"/>
        <w:jc w:val="center"/>
        <w:rPr>
          <w:rFonts w:ascii="Arial" w:hAnsi="Arial" w:cs="Arial"/>
          <w:b/>
          <w:sz w:val="28"/>
          <w:szCs w:val="24"/>
          <w:lang w:val="es-ES"/>
        </w:rPr>
      </w:pPr>
      <w:bookmarkStart w:id="0" w:name="_GoBack"/>
      <w:bookmarkEnd w:id="0"/>
      <w:r>
        <w:rPr>
          <w:rFonts w:ascii="Arial" w:hAnsi="Arial" w:cs="Arial"/>
          <w:b/>
          <w:sz w:val="28"/>
          <w:szCs w:val="24"/>
          <w:lang w:val="es-ES"/>
        </w:rPr>
        <w:t>La “C</w:t>
      </w:r>
      <w:r w:rsidR="00316470" w:rsidRPr="00316470">
        <w:rPr>
          <w:rFonts w:ascii="Arial" w:hAnsi="Arial" w:cs="Arial"/>
          <w:b/>
          <w:sz w:val="28"/>
          <w:szCs w:val="24"/>
          <w:lang w:val="es-ES"/>
        </w:rPr>
        <w:t>asa del Terror de Amarateca</w:t>
      </w:r>
      <w:r>
        <w:rPr>
          <w:rFonts w:ascii="Arial" w:hAnsi="Arial" w:cs="Arial"/>
          <w:b/>
          <w:sz w:val="28"/>
          <w:szCs w:val="24"/>
          <w:lang w:val="es-ES"/>
        </w:rPr>
        <w:t>”</w:t>
      </w:r>
      <w:r w:rsidR="00316470" w:rsidRPr="00316470">
        <w:rPr>
          <w:rFonts w:ascii="Arial" w:hAnsi="Arial" w:cs="Arial"/>
          <w:b/>
          <w:sz w:val="28"/>
          <w:szCs w:val="24"/>
          <w:lang w:val="es-ES"/>
        </w:rPr>
        <w:t xml:space="preserve"> como lugar de memoria y alternativa para la reparación</w:t>
      </w:r>
    </w:p>
    <w:p w:rsidR="00316470" w:rsidRPr="00316470" w:rsidRDefault="00316470" w:rsidP="00316470">
      <w:pPr>
        <w:spacing w:after="0" w:line="240" w:lineRule="auto"/>
        <w:jc w:val="right"/>
        <w:rPr>
          <w:rFonts w:ascii="Arial" w:hAnsi="Arial" w:cs="Arial"/>
          <w:sz w:val="32"/>
          <w:szCs w:val="24"/>
          <w:lang w:val="es-ES"/>
        </w:rPr>
      </w:pPr>
    </w:p>
    <w:p w:rsidR="00316470" w:rsidRDefault="00316470" w:rsidP="00316470">
      <w:pPr>
        <w:spacing w:after="0" w:line="240" w:lineRule="auto"/>
        <w:jc w:val="right"/>
        <w:rPr>
          <w:rFonts w:ascii="Arial" w:hAnsi="Arial" w:cs="Arial"/>
          <w:sz w:val="24"/>
          <w:szCs w:val="24"/>
          <w:lang w:val="es-ES"/>
        </w:rPr>
      </w:pPr>
    </w:p>
    <w:p w:rsidR="00316470" w:rsidRDefault="00316470" w:rsidP="00316470">
      <w:pPr>
        <w:spacing w:after="0" w:line="240" w:lineRule="auto"/>
        <w:jc w:val="right"/>
        <w:rPr>
          <w:rFonts w:ascii="Arial" w:hAnsi="Arial" w:cs="Arial"/>
          <w:sz w:val="24"/>
          <w:szCs w:val="24"/>
          <w:lang w:val="es-ES"/>
        </w:rPr>
      </w:pPr>
    </w:p>
    <w:p w:rsidR="00316470" w:rsidRPr="00316470" w:rsidRDefault="00316470" w:rsidP="00316470">
      <w:pPr>
        <w:spacing w:after="0" w:line="240" w:lineRule="auto"/>
        <w:jc w:val="right"/>
        <w:rPr>
          <w:rFonts w:ascii="Arial" w:hAnsi="Arial" w:cs="Arial"/>
          <w:sz w:val="24"/>
          <w:szCs w:val="24"/>
          <w:lang w:val="es-ES"/>
        </w:rPr>
      </w:pPr>
      <w:r w:rsidRPr="00316470">
        <w:rPr>
          <w:rFonts w:ascii="Arial" w:hAnsi="Arial" w:cs="Arial"/>
          <w:sz w:val="24"/>
          <w:szCs w:val="24"/>
          <w:lang w:val="es-ES"/>
        </w:rPr>
        <w:t>Natalie Roque Sandoval</w:t>
      </w:r>
    </w:p>
    <w:p w:rsidR="00316470" w:rsidRPr="00316470" w:rsidRDefault="00316470" w:rsidP="00316470">
      <w:pPr>
        <w:spacing w:after="0" w:line="240" w:lineRule="auto"/>
        <w:jc w:val="right"/>
        <w:rPr>
          <w:rFonts w:ascii="Arial" w:hAnsi="Arial" w:cs="Arial"/>
          <w:sz w:val="20"/>
          <w:szCs w:val="20"/>
          <w:lang w:val="es-ES"/>
        </w:rPr>
      </w:pPr>
      <w:r w:rsidRPr="00316470">
        <w:rPr>
          <w:rFonts w:ascii="Arial" w:hAnsi="Arial" w:cs="Arial"/>
          <w:sz w:val="20"/>
          <w:szCs w:val="20"/>
          <w:lang w:val="es-ES"/>
        </w:rPr>
        <w:t>Licenciada en Historia, Máster en Antropología Social.</w:t>
      </w:r>
    </w:p>
    <w:p w:rsidR="00316470" w:rsidRPr="00316470" w:rsidRDefault="00316470" w:rsidP="00316470">
      <w:pPr>
        <w:spacing w:after="0" w:line="240" w:lineRule="auto"/>
        <w:jc w:val="right"/>
        <w:rPr>
          <w:rFonts w:ascii="Arial" w:hAnsi="Arial" w:cs="Arial"/>
          <w:sz w:val="20"/>
          <w:szCs w:val="20"/>
          <w:lang w:val="es-ES"/>
        </w:rPr>
      </w:pPr>
      <w:r w:rsidRPr="00316470">
        <w:rPr>
          <w:rFonts w:ascii="Arial" w:hAnsi="Arial" w:cs="Arial"/>
          <w:sz w:val="20"/>
          <w:szCs w:val="20"/>
          <w:lang w:val="es-ES"/>
        </w:rPr>
        <w:t>Investigadora asociada del Centro de Estudios y Acción para el Desarrollo de Honduras</w:t>
      </w:r>
      <w:r>
        <w:rPr>
          <w:rFonts w:ascii="Arial" w:hAnsi="Arial" w:cs="Arial"/>
          <w:sz w:val="20"/>
          <w:szCs w:val="20"/>
          <w:lang w:val="es-ES"/>
        </w:rPr>
        <w:t xml:space="preserve"> </w:t>
      </w:r>
      <w:r w:rsidRPr="00316470">
        <w:rPr>
          <w:rFonts w:ascii="Arial" w:hAnsi="Arial" w:cs="Arial"/>
          <w:sz w:val="20"/>
          <w:szCs w:val="20"/>
          <w:lang w:val="es-ES"/>
        </w:rPr>
        <w:t>(CESADEH)</w:t>
      </w:r>
    </w:p>
    <w:p w:rsidR="00316470" w:rsidRDefault="00316470" w:rsidP="00316470">
      <w:pPr>
        <w:spacing w:after="0" w:line="240" w:lineRule="auto"/>
        <w:jc w:val="right"/>
        <w:rPr>
          <w:rFonts w:ascii="Arial" w:hAnsi="Arial" w:cs="Arial"/>
          <w:sz w:val="20"/>
          <w:szCs w:val="20"/>
          <w:lang w:val="es-ES"/>
        </w:rPr>
      </w:pPr>
      <w:r w:rsidRPr="00316470">
        <w:rPr>
          <w:rFonts w:ascii="Arial" w:hAnsi="Arial" w:cs="Arial"/>
          <w:sz w:val="20"/>
          <w:szCs w:val="20"/>
          <w:lang w:val="es-ES"/>
        </w:rPr>
        <w:t>Colaboradora del Comité de Familiares de Detenidos-Desaparecidos en Honduras</w:t>
      </w:r>
      <w:r>
        <w:rPr>
          <w:rFonts w:ascii="Arial" w:hAnsi="Arial" w:cs="Arial"/>
          <w:sz w:val="20"/>
          <w:szCs w:val="20"/>
          <w:lang w:val="es-ES"/>
        </w:rPr>
        <w:t xml:space="preserve"> </w:t>
      </w:r>
      <w:r w:rsidRPr="00316470">
        <w:rPr>
          <w:rFonts w:ascii="Arial" w:hAnsi="Arial" w:cs="Arial"/>
          <w:sz w:val="20"/>
          <w:szCs w:val="20"/>
          <w:lang w:val="es-ES"/>
        </w:rPr>
        <w:t>(COFADEH)</w:t>
      </w:r>
    </w:p>
    <w:p w:rsidR="00316470" w:rsidRDefault="00316470" w:rsidP="00316470">
      <w:pPr>
        <w:spacing w:after="0" w:line="240" w:lineRule="auto"/>
        <w:jc w:val="right"/>
        <w:rPr>
          <w:rFonts w:ascii="Arial" w:hAnsi="Arial" w:cs="Arial"/>
          <w:sz w:val="20"/>
          <w:szCs w:val="20"/>
          <w:lang w:val="es-ES"/>
        </w:rPr>
      </w:pPr>
    </w:p>
    <w:p w:rsidR="00316470" w:rsidRPr="00316470" w:rsidRDefault="00316470" w:rsidP="00316470">
      <w:pPr>
        <w:spacing w:after="0" w:line="240" w:lineRule="auto"/>
        <w:jc w:val="right"/>
        <w:rPr>
          <w:rFonts w:ascii="Arial" w:hAnsi="Arial" w:cs="Arial"/>
          <w:sz w:val="20"/>
          <w:szCs w:val="20"/>
          <w:lang w:val="es-ES"/>
        </w:rPr>
      </w:pPr>
    </w:p>
    <w:p w:rsidR="00316470" w:rsidRDefault="00316470" w:rsidP="00017E04">
      <w:pPr>
        <w:spacing w:line="360" w:lineRule="auto"/>
        <w:jc w:val="both"/>
        <w:rPr>
          <w:rFonts w:ascii="Arial" w:hAnsi="Arial" w:cs="Arial"/>
          <w:sz w:val="24"/>
          <w:szCs w:val="24"/>
          <w:lang w:val="es-ES"/>
        </w:rPr>
      </w:pPr>
    </w:p>
    <w:p w:rsidR="00F02E76" w:rsidRPr="000B6EE3" w:rsidRDefault="000B6EE3" w:rsidP="00017E04">
      <w:pPr>
        <w:spacing w:line="360" w:lineRule="auto"/>
        <w:jc w:val="both"/>
        <w:rPr>
          <w:rFonts w:ascii="Arial" w:hAnsi="Arial" w:cs="Arial"/>
          <w:b/>
          <w:sz w:val="24"/>
          <w:szCs w:val="24"/>
        </w:rPr>
      </w:pPr>
      <w:r w:rsidRPr="000B6EE3">
        <w:rPr>
          <w:rFonts w:ascii="Arial" w:hAnsi="Arial" w:cs="Arial"/>
          <w:b/>
          <w:sz w:val="24"/>
          <w:szCs w:val="24"/>
        </w:rPr>
        <w:t>Abstract</w:t>
      </w:r>
    </w:p>
    <w:p w:rsidR="000B6EE3" w:rsidRPr="000B6EE3" w:rsidRDefault="000B6EE3" w:rsidP="00017E04">
      <w:pPr>
        <w:spacing w:line="360" w:lineRule="auto"/>
        <w:jc w:val="both"/>
        <w:rPr>
          <w:rFonts w:ascii="Arial" w:hAnsi="Arial" w:cs="Arial"/>
          <w:sz w:val="24"/>
          <w:szCs w:val="24"/>
        </w:rPr>
      </w:pPr>
      <w:r w:rsidRPr="000B6EE3">
        <w:rPr>
          <w:rFonts w:ascii="Arial" w:hAnsi="Arial" w:cs="Arial"/>
          <w:sz w:val="24"/>
          <w:szCs w:val="24"/>
        </w:rPr>
        <w:t xml:space="preserve">Repression during 1980 decade in Honduras </w:t>
      </w:r>
      <w:r>
        <w:rPr>
          <w:rFonts w:ascii="Arial" w:hAnsi="Arial" w:cs="Arial"/>
          <w:sz w:val="24"/>
          <w:szCs w:val="24"/>
        </w:rPr>
        <w:t xml:space="preserve">caused the forced </w:t>
      </w:r>
      <w:r w:rsidR="00E13E5C">
        <w:rPr>
          <w:rFonts w:ascii="Arial" w:hAnsi="Arial" w:cs="Arial"/>
          <w:sz w:val="24"/>
          <w:szCs w:val="24"/>
        </w:rPr>
        <w:t>disappearing</w:t>
      </w:r>
      <w:r>
        <w:rPr>
          <w:rFonts w:ascii="Arial" w:hAnsi="Arial" w:cs="Arial"/>
          <w:sz w:val="24"/>
          <w:szCs w:val="24"/>
        </w:rPr>
        <w:t xml:space="preserve"> of hundreds of people, 184 of which are fully documented, besides persecution, detainment, torture and exile of other hundred. Many sites of clandestine detention were used, highlighting the “House of Terror of Amarateca” one of the operating sites of the infamous “3-16 battalion”, and intelligence-contra intelligence unit. The </w:t>
      </w:r>
      <w:r w:rsidR="00D12C98">
        <w:rPr>
          <w:rFonts w:ascii="Arial" w:hAnsi="Arial" w:cs="Arial"/>
          <w:sz w:val="24"/>
          <w:szCs w:val="24"/>
        </w:rPr>
        <w:t>purpose</w:t>
      </w:r>
      <w:r>
        <w:rPr>
          <w:rFonts w:ascii="Arial" w:hAnsi="Arial" w:cs="Arial"/>
          <w:sz w:val="24"/>
          <w:szCs w:val="24"/>
        </w:rPr>
        <w:t xml:space="preserve"> of the analysis is to approach the site as a memory place, thus contributing to the acquisition proposal and re-</w:t>
      </w:r>
      <w:r w:rsidRPr="000B6EE3">
        <w:rPr>
          <w:rFonts w:ascii="Arial" w:hAnsi="Arial" w:cs="Arial"/>
          <w:sz w:val="24"/>
          <w:szCs w:val="24"/>
        </w:rPr>
        <w:t>semant</w:t>
      </w:r>
      <w:r w:rsidR="00D12C98">
        <w:rPr>
          <w:rFonts w:ascii="Arial" w:hAnsi="Arial" w:cs="Arial"/>
          <w:sz w:val="24"/>
          <w:szCs w:val="24"/>
        </w:rPr>
        <w:t>ics</w:t>
      </w:r>
      <w:r>
        <w:rPr>
          <w:rFonts w:ascii="Arial" w:hAnsi="Arial" w:cs="Arial"/>
          <w:sz w:val="24"/>
          <w:szCs w:val="24"/>
        </w:rPr>
        <w:t xml:space="preserve"> as space of symbolic reparation.</w:t>
      </w:r>
    </w:p>
    <w:p w:rsidR="00F02E76" w:rsidRPr="002177E5" w:rsidRDefault="00F02E76" w:rsidP="00017E04">
      <w:pPr>
        <w:spacing w:line="360" w:lineRule="auto"/>
        <w:jc w:val="both"/>
        <w:rPr>
          <w:rFonts w:ascii="Arial" w:hAnsi="Arial" w:cs="Arial"/>
          <w:b/>
          <w:sz w:val="24"/>
          <w:szCs w:val="24"/>
          <w:lang w:val="es-ES"/>
        </w:rPr>
      </w:pPr>
      <w:r>
        <w:rPr>
          <w:rFonts w:ascii="Arial" w:hAnsi="Arial" w:cs="Arial"/>
          <w:b/>
          <w:sz w:val="24"/>
          <w:szCs w:val="24"/>
          <w:lang w:val="es-ES"/>
        </w:rPr>
        <w:t xml:space="preserve">Resumen </w:t>
      </w:r>
    </w:p>
    <w:p w:rsidR="00316470" w:rsidRDefault="00900D5E" w:rsidP="002177E5">
      <w:pPr>
        <w:spacing w:after="0" w:line="360" w:lineRule="auto"/>
        <w:jc w:val="both"/>
        <w:rPr>
          <w:rFonts w:ascii="Arial" w:hAnsi="Arial" w:cs="Arial"/>
          <w:sz w:val="24"/>
          <w:szCs w:val="24"/>
          <w:lang w:val="es-ES"/>
        </w:rPr>
      </w:pPr>
      <w:r w:rsidRPr="00900D5E">
        <w:rPr>
          <w:rFonts w:ascii="Arial" w:hAnsi="Arial" w:cs="Arial"/>
          <w:sz w:val="24"/>
          <w:szCs w:val="24"/>
          <w:lang w:val="es-ES"/>
        </w:rPr>
        <w:t>La</w:t>
      </w:r>
      <w:r>
        <w:rPr>
          <w:rFonts w:ascii="Arial" w:hAnsi="Arial" w:cs="Arial"/>
          <w:sz w:val="24"/>
          <w:szCs w:val="24"/>
          <w:lang w:val="es-ES"/>
        </w:rPr>
        <w:t xml:space="preserve"> </w:t>
      </w:r>
      <w:r w:rsidRPr="00900D5E">
        <w:rPr>
          <w:rFonts w:ascii="Arial" w:hAnsi="Arial" w:cs="Arial"/>
          <w:sz w:val="24"/>
          <w:szCs w:val="24"/>
          <w:lang w:val="es-ES"/>
        </w:rPr>
        <w:t xml:space="preserve">represión </w:t>
      </w:r>
      <w:r>
        <w:rPr>
          <w:rFonts w:ascii="Arial" w:hAnsi="Arial" w:cs="Arial"/>
          <w:sz w:val="24"/>
          <w:szCs w:val="24"/>
          <w:lang w:val="es-ES"/>
        </w:rPr>
        <w:t>durante la década de 1980 en Honduras</w:t>
      </w:r>
      <w:r w:rsidRPr="00900D5E">
        <w:rPr>
          <w:rFonts w:ascii="Arial" w:hAnsi="Arial" w:cs="Arial"/>
          <w:sz w:val="24"/>
          <w:szCs w:val="24"/>
          <w:lang w:val="es-ES"/>
        </w:rPr>
        <w:t xml:space="preserve"> ocasionó la desaparición forzada </w:t>
      </w:r>
      <w:r w:rsidR="00F02E76">
        <w:rPr>
          <w:rFonts w:ascii="Arial" w:hAnsi="Arial" w:cs="Arial"/>
          <w:sz w:val="24"/>
          <w:szCs w:val="24"/>
          <w:lang w:val="es-ES"/>
        </w:rPr>
        <w:t xml:space="preserve">de centenares de personas, </w:t>
      </w:r>
      <w:r w:rsidR="000B6EE3" w:rsidRPr="000B6EE3">
        <w:rPr>
          <w:rFonts w:ascii="Arial" w:hAnsi="Arial" w:cs="Arial"/>
          <w:sz w:val="24"/>
          <w:szCs w:val="24"/>
          <w:lang w:val="es-ES"/>
        </w:rPr>
        <w:t xml:space="preserve">184 casos </w:t>
      </w:r>
      <w:r w:rsidR="00F02E76">
        <w:rPr>
          <w:rFonts w:ascii="Arial" w:hAnsi="Arial" w:cs="Arial"/>
          <w:sz w:val="24"/>
          <w:szCs w:val="24"/>
          <w:lang w:val="es-ES"/>
        </w:rPr>
        <w:t>plenamente</w:t>
      </w:r>
      <w:r w:rsidR="000B6EE3" w:rsidRPr="000B6EE3">
        <w:rPr>
          <w:lang w:val="es-ES"/>
        </w:rPr>
        <w:t xml:space="preserve"> </w:t>
      </w:r>
      <w:r w:rsidR="000B6EE3" w:rsidRPr="000B6EE3">
        <w:rPr>
          <w:rFonts w:ascii="Arial" w:hAnsi="Arial" w:cs="Arial"/>
          <w:sz w:val="24"/>
          <w:szCs w:val="24"/>
          <w:lang w:val="es-ES"/>
        </w:rPr>
        <w:t>documentado</w:t>
      </w:r>
      <w:r w:rsidR="00C0519B">
        <w:rPr>
          <w:rFonts w:ascii="Arial" w:hAnsi="Arial" w:cs="Arial"/>
          <w:sz w:val="24"/>
          <w:szCs w:val="24"/>
          <w:lang w:val="es-ES"/>
        </w:rPr>
        <w:t>s</w:t>
      </w:r>
      <w:r w:rsidRPr="00900D5E">
        <w:rPr>
          <w:rFonts w:ascii="Arial" w:hAnsi="Arial" w:cs="Arial"/>
          <w:sz w:val="24"/>
          <w:szCs w:val="24"/>
          <w:lang w:val="es-ES"/>
        </w:rPr>
        <w:t>,</w:t>
      </w:r>
      <w:r>
        <w:rPr>
          <w:rFonts w:ascii="Arial" w:hAnsi="Arial" w:cs="Arial"/>
          <w:sz w:val="24"/>
          <w:szCs w:val="24"/>
          <w:lang w:val="es-ES"/>
        </w:rPr>
        <w:t xml:space="preserve"> </w:t>
      </w:r>
      <w:r w:rsidR="00F02E76">
        <w:rPr>
          <w:rFonts w:ascii="Arial" w:hAnsi="Arial" w:cs="Arial"/>
          <w:sz w:val="24"/>
          <w:szCs w:val="24"/>
          <w:lang w:val="es-ES"/>
        </w:rPr>
        <w:t xml:space="preserve">además de </w:t>
      </w:r>
      <w:r w:rsidRPr="00900D5E">
        <w:rPr>
          <w:rFonts w:ascii="Arial" w:hAnsi="Arial" w:cs="Arial"/>
          <w:sz w:val="24"/>
          <w:szCs w:val="24"/>
          <w:lang w:val="es-ES"/>
        </w:rPr>
        <w:t>la persecución, detención</w:t>
      </w:r>
      <w:r w:rsidR="00F02E76">
        <w:rPr>
          <w:rFonts w:ascii="Arial" w:hAnsi="Arial" w:cs="Arial"/>
          <w:sz w:val="24"/>
          <w:szCs w:val="24"/>
          <w:lang w:val="es-ES"/>
        </w:rPr>
        <w:t>,</w:t>
      </w:r>
      <w:r w:rsidRPr="00900D5E">
        <w:rPr>
          <w:rFonts w:ascii="Arial" w:hAnsi="Arial" w:cs="Arial"/>
          <w:sz w:val="24"/>
          <w:szCs w:val="24"/>
          <w:lang w:val="es-ES"/>
        </w:rPr>
        <w:t xml:space="preserve"> t</w:t>
      </w:r>
      <w:r>
        <w:rPr>
          <w:rFonts w:ascii="Arial" w:hAnsi="Arial" w:cs="Arial"/>
          <w:sz w:val="24"/>
          <w:szCs w:val="24"/>
          <w:lang w:val="es-ES"/>
        </w:rPr>
        <w:t xml:space="preserve">ortura </w:t>
      </w:r>
      <w:r w:rsidR="00F02E76">
        <w:rPr>
          <w:rFonts w:ascii="Arial" w:hAnsi="Arial" w:cs="Arial"/>
          <w:sz w:val="24"/>
          <w:szCs w:val="24"/>
          <w:lang w:val="es-ES"/>
        </w:rPr>
        <w:t xml:space="preserve">y exilio </w:t>
      </w:r>
      <w:r>
        <w:rPr>
          <w:rFonts w:ascii="Arial" w:hAnsi="Arial" w:cs="Arial"/>
          <w:sz w:val="24"/>
          <w:szCs w:val="24"/>
          <w:lang w:val="es-ES"/>
        </w:rPr>
        <w:t>de otr</w:t>
      </w:r>
      <w:r w:rsidR="00F02E76">
        <w:rPr>
          <w:rFonts w:ascii="Arial" w:hAnsi="Arial" w:cs="Arial"/>
          <w:sz w:val="24"/>
          <w:szCs w:val="24"/>
          <w:lang w:val="es-ES"/>
        </w:rPr>
        <w:t>os</w:t>
      </w:r>
      <w:r>
        <w:rPr>
          <w:rFonts w:ascii="Arial" w:hAnsi="Arial" w:cs="Arial"/>
          <w:sz w:val="24"/>
          <w:szCs w:val="24"/>
          <w:lang w:val="es-ES"/>
        </w:rPr>
        <w:t xml:space="preserve"> </w:t>
      </w:r>
      <w:r w:rsidR="002177E5">
        <w:rPr>
          <w:rFonts w:ascii="Arial" w:hAnsi="Arial" w:cs="Arial"/>
          <w:sz w:val="24"/>
          <w:szCs w:val="24"/>
          <w:lang w:val="es-ES"/>
        </w:rPr>
        <w:t>cientos</w:t>
      </w:r>
      <w:r>
        <w:rPr>
          <w:rFonts w:ascii="Arial" w:hAnsi="Arial" w:cs="Arial"/>
          <w:sz w:val="24"/>
          <w:szCs w:val="24"/>
          <w:lang w:val="es-ES"/>
        </w:rPr>
        <w:t>. Se emplearon diversos sitios de detención clande</w:t>
      </w:r>
      <w:r w:rsidR="00F02E76">
        <w:rPr>
          <w:rFonts w:ascii="Arial" w:hAnsi="Arial" w:cs="Arial"/>
          <w:sz w:val="24"/>
          <w:szCs w:val="24"/>
          <w:lang w:val="es-ES"/>
        </w:rPr>
        <w:t>stina, destacando la “Casa del T</w:t>
      </w:r>
      <w:r>
        <w:rPr>
          <w:rFonts w:ascii="Arial" w:hAnsi="Arial" w:cs="Arial"/>
          <w:sz w:val="24"/>
          <w:szCs w:val="24"/>
          <w:lang w:val="es-ES"/>
        </w:rPr>
        <w:t xml:space="preserve">error de Amarateca” donde operó el </w:t>
      </w:r>
      <w:r w:rsidR="00F02E76">
        <w:rPr>
          <w:rFonts w:ascii="Arial" w:hAnsi="Arial" w:cs="Arial"/>
          <w:sz w:val="24"/>
          <w:szCs w:val="24"/>
          <w:lang w:val="es-ES"/>
        </w:rPr>
        <w:t xml:space="preserve">célebre </w:t>
      </w:r>
      <w:r>
        <w:rPr>
          <w:rFonts w:ascii="Arial" w:hAnsi="Arial" w:cs="Arial"/>
          <w:sz w:val="24"/>
          <w:szCs w:val="24"/>
          <w:lang w:val="es-ES"/>
        </w:rPr>
        <w:t>Batallón 3-16</w:t>
      </w:r>
      <w:r w:rsidR="0026799C">
        <w:rPr>
          <w:rFonts w:ascii="Arial" w:hAnsi="Arial" w:cs="Arial"/>
          <w:sz w:val="24"/>
          <w:szCs w:val="24"/>
          <w:lang w:val="es-ES"/>
        </w:rPr>
        <w:t>, unidad de inteligencia y contrainteligencia</w:t>
      </w:r>
      <w:r>
        <w:rPr>
          <w:rFonts w:ascii="Arial" w:hAnsi="Arial" w:cs="Arial"/>
          <w:sz w:val="24"/>
          <w:szCs w:val="24"/>
          <w:lang w:val="es-ES"/>
        </w:rPr>
        <w:t xml:space="preserve">. El propósito del análisis es realizar una aproximación </w:t>
      </w:r>
      <w:r w:rsidR="00C61E08">
        <w:rPr>
          <w:rFonts w:ascii="Arial" w:hAnsi="Arial" w:cs="Arial"/>
          <w:sz w:val="24"/>
          <w:szCs w:val="24"/>
          <w:lang w:val="es-ES"/>
        </w:rPr>
        <w:t>al sitio como</w:t>
      </w:r>
      <w:r>
        <w:rPr>
          <w:rFonts w:ascii="Arial" w:hAnsi="Arial" w:cs="Arial"/>
          <w:sz w:val="24"/>
          <w:szCs w:val="24"/>
          <w:lang w:val="es-ES"/>
        </w:rPr>
        <w:t xml:space="preserve"> lugar de memoria</w:t>
      </w:r>
      <w:r w:rsidR="00C61E08">
        <w:rPr>
          <w:rFonts w:ascii="Arial" w:hAnsi="Arial" w:cs="Arial"/>
          <w:sz w:val="24"/>
          <w:szCs w:val="24"/>
          <w:lang w:val="es-ES"/>
        </w:rPr>
        <w:t xml:space="preserve"> en contribución </w:t>
      </w:r>
      <w:r>
        <w:rPr>
          <w:rFonts w:ascii="Arial" w:hAnsi="Arial" w:cs="Arial"/>
          <w:sz w:val="24"/>
          <w:szCs w:val="24"/>
          <w:lang w:val="es-ES"/>
        </w:rPr>
        <w:t xml:space="preserve">a la propuesta </w:t>
      </w:r>
      <w:r w:rsidR="00C61E08">
        <w:rPr>
          <w:rFonts w:ascii="Arial" w:hAnsi="Arial" w:cs="Arial"/>
          <w:sz w:val="24"/>
          <w:szCs w:val="24"/>
          <w:lang w:val="es-ES"/>
        </w:rPr>
        <w:t>de</w:t>
      </w:r>
      <w:r>
        <w:rPr>
          <w:rFonts w:ascii="Arial" w:hAnsi="Arial" w:cs="Arial"/>
          <w:sz w:val="24"/>
          <w:szCs w:val="24"/>
          <w:lang w:val="es-ES"/>
        </w:rPr>
        <w:t xml:space="preserve"> adquisición y </w:t>
      </w:r>
      <w:r w:rsidR="00C61E08">
        <w:rPr>
          <w:rFonts w:ascii="Arial" w:hAnsi="Arial" w:cs="Arial"/>
          <w:sz w:val="24"/>
          <w:szCs w:val="24"/>
          <w:lang w:val="es-ES"/>
        </w:rPr>
        <w:t>resemantización como</w:t>
      </w:r>
      <w:r>
        <w:rPr>
          <w:rFonts w:ascii="Arial" w:hAnsi="Arial" w:cs="Arial"/>
          <w:sz w:val="24"/>
          <w:szCs w:val="24"/>
          <w:lang w:val="es-ES"/>
        </w:rPr>
        <w:t xml:space="preserve"> espacio de reparación simbólica.</w:t>
      </w:r>
    </w:p>
    <w:p w:rsidR="00900D5E" w:rsidRDefault="00900D5E" w:rsidP="002177E5">
      <w:pPr>
        <w:spacing w:after="0" w:line="360" w:lineRule="auto"/>
        <w:jc w:val="both"/>
        <w:rPr>
          <w:rFonts w:ascii="Arial" w:hAnsi="Arial" w:cs="Arial"/>
          <w:sz w:val="24"/>
          <w:szCs w:val="24"/>
          <w:lang w:val="es-ES"/>
        </w:rPr>
      </w:pPr>
    </w:p>
    <w:p w:rsidR="00900D5E" w:rsidRPr="005C644E" w:rsidRDefault="00900D5E" w:rsidP="00900D5E">
      <w:pPr>
        <w:spacing w:line="360" w:lineRule="auto"/>
        <w:jc w:val="both"/>
        <w:rPr>
          <w:rFonts w:ascii="Arial" w:hAnsi="Arial" w:cs="Arial"/>
          <w:sz w:val="20"/>
          <w:szCs w:val="20"/>
          <w:lang w:val="es-ES"/>
        </w:rPr>
      </w:pPr>
      <w:r w:rsidRPr="00267933">
        <w:rPr>
          <w:rFonts w:ascii="Arial" w:hAnsi="Arial" w:cs="Arial"/>
          <w:b/>
          <w:sz w:val="20"/>
          <w:szCs w:val="20"/>
          <w:lang w:val="es-ES"/>
        </w:rPr>
        <w:t>Descriptores:</w:t>
      </w:r>
      <w:r w:rsidRPr="005C644E">
        <w:rPr>
          <w:rFonts w:ascii="Arial" w:hAnsi="Arial" w:cs="Arial"/>
          <w:sz w:val="20"/>
          <w:szCs w:val="20"/>
          <w:lang w:val="es-ES"/>
        </w:rPr>
        <w:t xml:space="preserve"> Desaparecidos, violencia política, represión, reparación, derechos humanos, lugares de memoria, Doctrina de Seguridad Nacional.</w:t>
      </w:r>
    </w:p>
    <w:p w:rsidR="00900D5E" w:rsidRDefault="00900D5E" w:rsidP="002177E5">
      <w:pPr>
        <w:spacing w:after="0" w:line="360" w:lineRule="auto"/>
        <w:jc w:val="both"/>
        <w:rPr>
          <w:rFonts w:ascii="Arial" w:hAnsi="Arial" w:cs="Arial"/>
          <w:sz w:val="24"/>
          <w:szCs w:val="24"/>
          <w:lang w:val="es-ES"/>
        </w:rPr>
      </w:pPr>
    </w:p>
    <w:p w:rsidR="00073993" w:rsidRPr="006076D4" w:rsidRDefault="00073993" w:rsidP="00017E04">
      <w:pPr>
        <w:spacing w:line="360" w:lineRule="auto"/>
        <w:jc w:val="both"/>
        <w:rPr>
          <w:rFonts w:ascii="Arial" w:hAnsi="Arial" w:cs="Arial"/>
          <w:sz w:val="24"/>
          <w:szCs w:val="24"/>
          <w:lang w:val="es-ES"/>
        </w:rPr>
      </w:pPr>
      <w:r w:rsidRPr="00267933">
        <w:rPr>
          <w:rFonts w:ascii="Arial" w:hAnsi="Arial" w:cs="Arial"/>
          <w:sz w:val="48"/>
          <w:szCs w:val="48"/>
          <w:lang w:val="es-ES"/>
        </w:rPr>
        <w:lastRenderedPageBreak/>
        <w:t>E</w:t>
      </w:r>
      <w:r w:rsidRPr="006076D4">
        <w:rPr>
          <w:rFonts w:ascii="Arial" w:hAnsi="Arial" w:cs="Arial"/>
          <w:sz w:val="24"/>
          <w:szCs w:val="24"/>
          <w:lang w:val="es-ES"/>
        </w:rPr>
        <w:t xml:space="preserve">l pasado 30 </w:t>
      </w:r>
      <w:r w:rsidR="0026799C">
        <w:rPr>
          <w:rFonts w:ascii="Arial" w:hAnsi="Arial" w:cs="Arial"/>
          <w:sz w:val="24"/>
          <w:szCs w:val="24"/>
          <w:lang w:val="es-ES"/>
        </w:rPr>
        <w:t xml:space="preserve">de agosto </w:t>
      </w:r>
      <w:r w:rsidRPr="006076D4">
        <w:rPr>
          <w:rFonts w:ascii="Arial" w:hAnsi="Arial" w:cs="Arial"/>
          <w:sz w:val="24"/>
          <w:szCs w:val="24"/>
          <w:lang w:val="es-ES"/>
        </w:rPr>
        <w:t>conmemoramos junto al C</w:t>
      </w:r>
      <w:r w:rsidR="005C644E">
        <w:rPr>
          <w:rFonts w:ascii="Arial" w:hAnsi="Arial" w:cs="Arial"/>
          <w:sz w:val="24"/>
          <w:szCs w:val="24"/>
          <w:lang w:val="es-ES"/>
        </w:rPr>
        <w:t>omité de Familiares de Detenidos y Desaparecidos en Honduras (COFADEH)</w:t>
      </w:r>
      <w:r w:rsidRPr="006076D4">
        <w:rPr>
          <w:rFonts w:ascii="Arial" w:hAnsi="Arial" w:cs="Arial"/>
          <w:sz w:val="24"/>
          <w:szCs w:val="24"/>
          <w:lang w:val="es-ES"/>
        </w:rPr>
        <w:t xml:space="preserve"> el Día Nacional del Detenido-Desaparecido</w:t>
      </w:r>
      <w:r w:rsidR="005C644E">
        <w:rPr>
          <w:rFonts w:ascii="Arial" w:hAnsi="Arial" w:cs="Arial"/>
          <w:sz w:val="24"/>
          <w:szCs w:val="24"/>
          <w:lang w:val="es-ES"/>
        </w:rPr>
        <w:t>, realizando</w:t>
      </w:r>
      <w:r w:rsidRPr="006076D4">
        <w:rPr>
          <w:rFonts w:ascii="Arial" w:hAnsi="Arial" w:cs="Arial"/>
          <w:sz w:val="24"/>
          <w:szCs w:val="24"/>
          <w:lang w:val="es-ES"/>
        </w:rPr>
        <w:t xml:space="preserve"> un recorrido por la “Ruta de la Memoria”</w:t>
      </w:r>
      <w:r w:rsidR="005C644E">
        <w:rPr>
          <w:rFonts w:ascii="Arial" w:hAnsi="Arial" w:cs="Arial"/>
          <w:sz w:val="24"/>
          <w:szCs w:val="24"/>
          <w:lang w:val="es-ES"/>
        </w:rPr>
        <w:t>. El tránsito por los sitios de la ruta</w:t>
      </w:r>
      <w:r w:rsidRPr="006076D4">
        <w:rPr>
          <w:rFonts w:ascii="Arial" w:hAnsi="Arial" w:cs="Arial"/>
          <w:sz w:val="24"/>
          <w:szCs w:val="24"/>
          <w:lang w:val="es-ES"/>
        </w:rPr>
        <w:t xml:space="preserve"> </w:t>
      </w:r>
      <w:r w:rsidR="006076D4" w:rsidRPr="006076D4">
        <w:rPr>
          <w:rFonts w:ascii="Arial" w:hAnsi="Arial" w:cs="Arial"/>
          <w:sz w:val="24"/>
          <w:szCs w:val="24"/>
          <w:lang w:val="es-ES"/>
        </w:rPr>
        <w:t xml:space="preserve"> </w:t>
      </w:r>
      <w:r w:rsidR="005C644E">
        <w:rPr>
          <w:rFonts w:ascii="Arial" w:hAnsi="Arial" w:cs="Arial"/>
          <w:sz w:val="24"/>
          <w:szCs w:val="24"/>
          <w:lang w:val="es-ES"/>
        </w:rPr>
        <w:t xml:space="preserve">parte de la sede de la organización, atraviesa el centro histórico de Tegucigalpa  </w:t>
      </w:r>
      <w:r w:rsidR="006113DF" w:rsidRPr="006076D4">
        <w:rPr>
          <w:rFonts w:ascii="Arial" w:hAnsi="Arial" w:cs="Arial"/>
          <w:sz w:val="24"/>
          <w:szCs w:val="24"/>
          <w:lang w:val="es-ES"/>
        </w:rPr>
        <w:t xml:space="preserve"> </w:t>
      </w:r>
      <w:r w:rsidR="005C644E">
        <w:rPr>
          <w:rFonts w:ascii="Arial" w:hAnsi="Arial" w:cs="Arial"/>
          <w:sz w:val="24"/>
          <w:szCs w:val="24"/>
          <w:lang w:val="es-ES"/>
        </w:rPr>
        <w:t>y concluye con una visita a s</w:t>
      </w:r>
      <w:r w:rsidR="00267933">
        <w:rPr>
          <w:rFonts w:ascii="Arial" w:hAnsi="Arial" w:cs="Arial"/>
          <w:sz w:val="24"/>
          <w:szCs w:val="24"/>
          <w:lang w:val="es-ES"/>
        </w:rPr>
        <w:t>i</w:t>
      </w:r>
      <w:r w:rsidR="005C644E">
        <w:rPr>
          <w:rFonts w:ascii="Arial" w:hAnsi="Arial" w:cs="Arial"/>
          <w:sz w:val="24"/>
          <w:szCs w:val="24"/>
          <w:lang w:val="es-ES"/>
        </w:rPr>
        <w:t>tios de cementerios clandestinos y centros clandestinos de tortura en la zona de Amarateca, entre ellos “La Casa del Terror”.</w:t>
      </w:r>
    </w:p>
    <w:p w:rsidR="00F86257" w:rsidRDefault="00F86257" w:rsidP="00017E04">
      <w:pPr>
        <w:spacing w:line="360" w:lineRule="auto"/>
        <w:jc w:val="both"/>
        <w:rPr>
          <w:rFonts w:ascii="Arial" w:hAnsi="Arial" w:cs="Arial"/>
          <w:sz w:val="24"/>
          <w:szCs w:val="24"/>
          <w:lang w:val="es-ES"/>
        </w:rPr>
      </w:pPr>
      <w:r>
        <w:rPr>
          <w:rFonts w:ascii="Arial" w:hAnsi="Arial" w:cs="Arial"/>
          <w:sz w:val="24"/>
          <w:szCs w:val="24"/>
          <w:lang w:val="es-ES"/>
        </w:rPr>
        <w:t>Decenas de testimonios de víctimas sobrevivientes identifican esta casa como el lugar donde fueron detenidas y torturadas,  incluso actualmente aún permanece abierto un proceso en la Comisión Interamericana de Derechos Humanos (CIDH) contra el Estado de Honduras por detención ilegal, torturas y violencia</w:t>
      </w:r>
      <w:r w:rsidR="00F46FA0">
        <w:rPr>
          <w:rFonts w:ascii="Arial" w:hAnsi="Arial" w:cs="Arial"/>
          <w:sz w:val="24"/>
          <w:szCs w:val="24"/>
          <w:lang w:val="es-ES"/>
        </w:rPr>
        <w:t xml:space="preserve"> sexual ocurrida en este lugar, que </w:t>
      </w:r>
      <w:r w:rsidR="00F46FA0" w:rsidRPr="00F46FA0">
        <w:rPr>
          <w:rFonts w:ascii="Arial" w:hAnsi="Arial" w:cs="Arial"/>
          <w:sz w:val="24"/>
          <w:szCs w:val="24"/>
          <w:lang w:val="es-ES"/>
        </w:rPr>
        <w:t xml:space="preserve"> ha </w:t>
      </w:r>
      <w:r w:rsidR="00E13E5C">
        <w:rPr>
          <w:rFonts w:ascii="Arial" w:hAnsi="Arial" w:cs="Arial"/>
          <w:sz w:val="24"/>
          <w:szCs w:val="24"/>
          <w:lang w:val="es-ES"/>
        </w:rPr>
        <w:t xml:space="preserve">sido </w:t>
      </w:r>
      <w:r w:rsidR="00E13E5C" w:rsidRPr="00E13E5C">
        <w:rPr>
          <w:rFonts w:ascii="Arial" w:hAnsi="Arial" w:cs="Arial"/>
          <w:i/>
          <w:sz w:val="24"/>
          <w:szCs w:val="24"/>
          <w:lang w:val="es-ES"/>
        </w:rPr>
        <w:t>apropiado</w:t>
      </w:r>
      <w:r w:rsidR="00E13E5C">
        <w:rPr>
          <w:rFonts w:ascii="Arial" w:hAnsi="Arial" w:cs="Arial"/>
          <w:i/>
          <w:sz w:val="24"/>
          <w:szCs w:val="24"/>
          <w:lang w:val="es-ES"/>
        </w:rPr>
        <w:t xml:space="preserve"> </w:t>
      </w:r>
      <w:r w:rsidR="00E13E5C" w:rsidRPr="00E13E5C">
        <w:rPr>
          <w:rFonts w:ascii="Arial" w:hAnsi="Arial" w:cs="Arial"/>
          <w:sz w:val="24"/>
          <w:szCs w:val="24"/>
          <w:lang w:val="es-ES"/>
        </w:rPr>
        <w:t>por</w:t>
      </w:r>
      <w:r w:rsidR="00E13E5C">
        <w:rPr>
          <w:rFonts w:ascii="Arial" w:hAnsi="Arial" w:cs="Arial"/>
          <w:i/>
          <w:sz w:val="24"/>
          <w:szCs w:val="24"/>
          <w:lang w:val="es-ES"/>
        </w:rPr>
        <w:t xml:space="preserve"> </w:t>
      </w:r>
      <w:r w:rsidR="00F46FA0" w:rsidRPr="00F46FA0">
        <w:rPr>
          <w:rFonts w:ascii="Arial" w:hAnsi="Arial" w:cs="Arial"/>
          <w:sz w:val="24"/>
          <w:szCs w:val="24"/>
          <w:lang w:val="es-ES"/>
        </w:rPr>
        <w:t xml:space="preserve">el COFADEH desde hace algunos años, </w:t>
      </w:r>
      <w:r w:rsidR="0026799C">
        <w:rPr>
          <w:rFonts w:ascii="Arial" w:hAnsi="Arial" w:cs="Arial"/>
          <w:sz w:val="24"/>
          <w:szCs w:val="24"/>
          <w:lang w:val="es-ES"/>
        </w:rPr>
        <w:t xml:space="preserve">por ser </w:t>
      </w:r>
      <w:r w:rsidR="00F46FA0" w:rsidRPr="00F46FA0">
        <w:rPr>
          <w:rFonts w:ascii="Arial" w:hAnsi="Arial" w:cs="Arial"/>
          <w:sz w:val="24"/>
          <w:szCs w:val="24"/>
          <w:lang w:val="es-ES"/>
        </w:rPr>
        <w:t>uno de los sitios de memoria</w:t>
      </w:r>
      <w:r w:rsidR="00E13E5C">
        <w:rPr>
          <w:rFonts w:ascii="Arial" w:hAnsi="Arial" w:cs="Arial"/>
          <w:sz w:val="24"/>
          <w:szCs w:val="24"/>
          <w:lang w:val="es-ES"/>
        </w:rPr>
        <w:t xml:space="preserve"> de la represión</w:t>
      </w:r>
      <w:r w:rsidR="0026799C">
        <w:rPr>
          <w:rFonts w:ascii="Arial" w:hAnsi="Arial" w:cs="Arial"/>
          <w:sz w:val="24"/>
          <w:szCs w:val="24"/>
          <w:lang w:val="es-ES"/>
        </w:rPr>
        <w:t xml:space="preserve"> </w:t>
      </w:r>
      <w:r w:rsidR="0026799C" w:rsidRPr="0026799C">
        <w:rPr>
          <w:rFonts w:ascii="Arial" w:hAnsi="Arial" w:cs="Arial"/>
          <w:sz w:val="24"/>
          <w:szCs w:val="24"/>
          <w:lang w:val="es-ES"/>
        </w:rPr>
        <w:t>más insignes</w:t>
      </w:r>
      <w:r w:rsidR="00F46FA0">
        <w:rPr>
          <w:rFonts w:ascii="Arial" w:hAnsi="Arial" w:cs="Arial"/>
          <w:sz w:val="24"/>
          <w:szCs w:val="24"/>
          <w:lang w:val="es-ES"/>
        </w:rPr>
        <w:t>. El Comité</w:t>
      </w:r>
      <w:r w:rsidR="0026799C">
        <w:rPr>
          <w:rFonts w:ascii="Arial" w:hAnsi="Arial" w:cs="Arial"/>
          <w:sz w:val="24"/>
          <w:szCs w:val="24"/>
          <w:lang w:val="es-ES"/>
        </w:rPr>
        <w:t xml:space="preserve"> proyectó</w:t>
      </w:r>
      <w:r w:rsidR="00F46FA0" w:rsidRPr="00F46FA0">
        <w:rPr>
          <w:rFonts w:ascii="Arial" w:hAnsi="Arial" w:cs="Arial"/>
          <w:sz w:val="24"/>
          <w:szCs w:val="24"/>
          <w:lang w:val="es-ES"/>
        </w:rPr>
        <w:t xml:space="preserve"> su adquisición como una alternativa ante la inexistencia de políticas públicas de reparación material o simbólica a las víctimas de la violencia política por parte del Estado.</w:t>
      </w:r>
    </w:p>
    <w:p w:rsidR="00017E04" w:rsidRDefault="00017E04" w:rsidP="00017E04">
      <w:pPr>
        <w:spacing w:line="360" w:lineRule="auto"/>
        <w:jc w:val="both"/>
        <w:rPr>
          <w:rFonts w:ascii="Arial" w:hAnsi="Arial" w:cs="Arial"/>
          <w:sz w:val="24"/>
          <w:szCs w:val="24"/>
          <w:lang w:val="es-ES"/>
        </w:rPr>
      </w:pPr>
      <w:r w:rsidRPr="00017E04">
        <w:rPr>
          <w:rFonts w:ascii="Arial" w:hAnsi="Arial" w:cs="Arial"/>
          <w:sz w:val="24"/>
          <w:szCs w:val="24"/>
          <w:lang w:val="es-ES"/>
        </w:rPr>
        <w:t>El objetivo principal de la propuesta</w:t>
      </w:r>
      <w:r>
        <w:rPr>
          <w:rFonts w:ascii="Arial" w:hAnsi="Arial" w:cs="Arial"/>
          <w:sz w:val="24"/>
          <w:szCs w:val="24"/>
          <w:lang w:val="es-ES"/>
        </w:rPr>
        <w:t xml:space="preserve"> del COFADEH</w:t>
      </w:r>
      <w:r w:rsidRPr="00017E04">
        <w:rPr>
          <w:rFonts w:ascii="Arial" w:hAnsi="Arial" w:cs="Arial"/>
          <w:sz w:val="24"/>
          <w:szCs w:val="24"/>
          <w:lang w:val="es-ES"/>
        </w:rPr>
        <w:t xml:space="preserve"> es recuperar un lugar que fue usado para cometer prácticas</w:t>
      </w:r>
      <w:r>
        <w:rPr>
          <w:rFonts w:ascii="Arial" w:hAnsi="Arial" w:cs="Arial"/>
          <w:sz w:val="24"/>
          <w:szCs w:val="24"/>
          <w:lang w:val="es-ES"/>
        </w:rPr>
        <w:t xml:space="preserve"> </w:t>
      </w:r>
      <w:r w:rsidRPr="00017E04">
        <w:rPr>
          <w:rFonts w:ascii="Arial" w:hAnsi="Arial" w:cs="Arial"/>
          <w:sz w:val="24"/>
          <w:szCs w:val="24"/>
          <w:lang w:val="es-ES"/>
        </w:rPr>
        <w:t>violatorias de los derechos humanos, muy representativo de la represión vivida en Honduras</w:t>
      </w:r>
      <w:r>
        <w:rPr>
          <w:rFonts w:ascii="Arial" w:hAnsi="Arial" w:cs="Arial"/>
          <w:sz w:val="24"/>
          <w:szCs w:val="24"/>
          <w:lang w:val="es-ES"/>
        </w:rPr>
        <w:t xml:space="preserve"> </w:t>
      </w:r>
      <w:r w:rsidRPr="00017E04">
        <w:rPr>
          <w:rFonts w:ascii="Arial" w:hAnsi="Arial" w:cs="Arial"/>
          <w:sz w:val="24"/>
          <w:szCs w:val="24"/>
          <w:lang w:val="es-ES"/>
        </w:rPr>
        <w:t xml:space="preserve">durante la década de los ochentas, y reconvertirlo en un </w:t>
      </w:r>
      <w:r w:rsidR="005C644E">
        <w:rPr>
          <w:rFonts w:ascii="Arial" w:hAnsi="Arial" w:cs="Arial"/>
          <w:sz w:val="24"/>
          <w:szCs w:val="24"/>
          <w:lang w:val="es-ES"/>
        </w:rPr>
        <w:t>espacio</w:t>
      </w:r>
      <w:r w:rsidRPr="00017E04">
        <w:rPr>
          <w:rFonts w:ascii="Arial" w:hAnsi="Arial" w:cs="Arial"/>
          <w:sz w:val="24"/>
          <w:szCs w:val="24"/>
          <w:lang w:val="es-ES"/>
        </w:rPr>
        <w:t xml:space="preserve"> de construcción de valores</w:t>
      </w:r>
      <w:r>
        <w:rPr>
          <w:rFonts w:ascii="Arial" w:hAnsi="Arial" w:cs="Arial"/>
          <w:sz w:val="24"/>
          <w:szCs w:val="24"/>
          <w:lang w:val="es-ES"/>
        </w:rPr>
        <w:t xml:space="preserve"> </w:t>
      </w:r>
      <w:r w:rsidRPr="00017E04">
        <w:rPr>
          <w:rFonts w:ascii="Arial" w:hAnsi="Arial" w:cs="Arial"/>
          <w:sz w:val="24"/>
          <w:szCs w:val="24"/>
          <w:lang w:val="es-ES"/>
        </w:rPr>
        <w:t>democráticos y ciudadanías por la paz, en donde se desarrollen diversas prácticas de reparación</w:t>
      </w:r>
      <w:r>
        <w:rPr>
          <w:rFonts w:ascii="Arial" w:hAnsi="Arial" w:cs="Arial"/>
          <w:sz w:val="24"/>
          <w:szCs w:val="24"/>
          <w:lang w:val="es-ES"/>
        </w:rPr>
        <w:t xml:space="preserve"> </w:t>
      </w:r>
      <w:r w:rsidRPr="00017E04">
        <w:rPr>
          <w:rFonts w:ascii="Arial" w:hAnsi="Arial" w:cs="Arial"/>
          <w:sz w:val="24"/>
          <w:szCs w:val="24"/>
          <w:lang w:val="es-ES"/>
        </w:rPr>
        <w:t>material y simbólica a las familias víctimas y sobrevivientes de tortura, detención y desaparición</w:t>
      </w:r>
      <w:r>
        <w:rPr>
          <w:rFonts w:ascii="Arial" w:hAnsi="Arial" w:cs="Arial"/>
          <w:sz w:val="24"/>
          <w:szCs w:val="24"/>
          <w:lang w:val="es-ES"/>
        </w:rPr>
        <w:t xml:space="preserve"> </w:t>
      </w:r>
      <w:r w:rsidRPr="00017E04">
        <w:rPr>
          <w:rFonts w:ascii="Arial" w:hAnsi="Arial" w:cs="Arial"/>
          <w:sz w:val="24"/>
          <w:szCs w:val="24"/>
          <w:lang w:val="es-ES"/>
        </w:rPr>
        <w:t>forzada por parte del Estado de Honduras.</w:t>
      </w:r>
    </w:p>
    <w:p w:rsidR="00017E04" w:rsidRPr="00993DD7" w:rsidRDefault="00017E04" w:rsidP="002177E5">
      <w:pPr>
        <w:spacing w:after="0" w:line="360" w:lineRule="auto"/>
        <w:jc w:val="both"/>
        <w:rPr>
          <w:rFonts w:ascii="Arial" w:hAnsi="Arial" w:cs="Arial"/>
          <w:sz w:val="24"/>
          <w:szCs w:val="24"/>
          <w:lang w:val="es-ES"/>
        </w:rPr>
      </w:pPr>
      <w:r w:rsidRPr="00017E04">
        <w:rPr>
          <w:rFonts w:ascii="Arial" w:hAnsi="Arial" w:cs="Arial"/>
          <w:sz w:val="24"/>
          <w:szCs w:val="24"/>
          <w:lang w:val="es-ES"/>
        </w:rPr>
        <w:t>Se fundamenta en los derechos a la verdad y reparación</w:t>
      </w:r>
      <w:r>
        <w:rPr>
          <w:rFonts w:ascii="Arial" w:hAnsi="Arial" w:cs="Arial"/>
          <w:sz w:val="24"/>
          <w:szCs w:val="24"/>
          <w:lang w:val="es-ES"/>
        </w:rPr>
        <w:t xml:space="preserve"> </w:t>
      </w:r>
      <w:r w:rsidRPr="00017E04">
        <w:rPr>
          <w:rFonts w:ascii="Arial" w:hAnsi="Arial" w:cs="Arial"/>
          <w:sz w:val="24"/>
          <w:szCs w:val="24"/>
          <w:lang w:val="es-ES"/>
        </w:rPr>
        <w:t>reconocidos por la Organización de las Naciones Unidas y la Organización de Estados</w:t>
      </w:r>
      <w:r>
        <w:rPr>
          <w:rFonts w:ascii="Arial" w:hAnsi="Arial" w:cs="Arial"/>
          <w:sz w:val="24"/>
          <w:szCs w:val="24"/>
          <w:lang w:val="es-ES"/>
        </w:rPr>
        <w:t xml:space="preserve"> </w:t>
      </w:r>
      <w:r w:rsidRPr="00017E04">
        <w:rPr>
          <w:rFonts w:ascii="Arial" w:hAnsi="Arial" w:cs="Arial"/>
          <w:sz w:val="24"/>
          <w:szCs w:val="24"/>
          <w:lang w:val="es-ES"/>
        </w:rPr>
        <w:t xml:space="preserve">Americanos, </w:t>
      </w:r>
      <w:r w:rsidR="00DB5719">
        <w:rPr>
          <w:rFonts w:ascii="Arial" w:hAnsi="Arial" w:cs="Arial"/>
          <w:sz w:val="24"/>
          <w:szCs w:val="24"/>
          <w:lang w:val="es-ES"/>
        </w:rPr>
        <w:t xml:space="preserve">y se </w:t>
      </w:r>
      <w:r w:rsidRPr="00017E04">
        <w:rPr>
          <w:rFonts w:ascii="Arial" w:hAnsi="Arial" w:cs="Arial"/>
          <w:sz w:val="24"/>
          <w:szCs w:val="24"/>
          <w:lang w:val="es-ES"/>
        </w:rPr>
        <w:t xml:space="preserve">enmarca en el planteamiento teórico-metodológico del uso </w:t>
      </w:r>
      <w:r w:rsidR="00DB5719">
        <w:rPr>
          <w:rFonts w:ascii="Arial" w:hAnsi="Arial" w:cs="Arial"/>
          <w:sz w:val="24"/>
          <w:szCs w:val="24"/>
          <w:lang w:val="es-ES"/>
        </w:rPr>
        <w:t xml:space="preserve">de </w:t>
      </w:r>
      <w:r w:rsidRPr="00017E04">
        <w:rPr>
          <w:rFonts w:ascii="Arial" w:hAnsi="Arial" w:cs="Arial"/>
          <w:sz w:val="24"/>
          <w:szCs w:val="24"/>
          <w:lang w:val="es-ES"/>
        </w:rPr>
        <w:t>los lugares de</w:t>
      </w:r>
      <w:r>
        <w:rPr>
          <w:rFonts w:ascii="Arial" w:hAnsi="Arial" w:cs="Arial"/>
          <w:sz w:val="24"/>
          <w:szCs w:val="24"/>
          <w:lang w:val="es-ES"/>
        </w:rPr>
        <w:t xml:space="preserve"> </w:t>
      </w:r>
      <w:r w:rsidRPr="00017E04">
        <w:rPr>
          <w:rFonts w:ascii="Arial" w:hAnsi="Arial" w:cs="Arial"/>
          <w:sz w:val="24"/>
          <w:szCs w:val="24"/>
          <w:lang w:val="es-ES"/>
        </w:rPr>
        <w:t>memoria como espacios de reparación simbólica</w:t>
      </w:r>
      <w:r w:rsidR="00316470">
        <w:rPr>
          <w:rFonts w:ascii="Arial" w:hAnsi="Arial" w:cs="Arial"/>
          <w:sz w:val="24"/>
          <w:szCs w:val="24"/>
          <w:lang w:val="es-ES"/>
        </w:rPr>
        <w:t>,</w:t>
      </w:r>
      <w:r w:rsidRPr="00017E04">
        <w:rPr>
          <w:rFonts w:ascii="Arial" w:hAnsi="Arial" w:cs="Arial"/>
          <w:sz w:val="24"/>
          <w:szCs w:val="24"/>
          <w:lang w:val="es-ES"/>
        </w:rPr>
        <w:t xml:space="preserve"> y</w:t>
      </w:r>
      <w:r w:rsidR="00316470">
        <w:rPr>
          <w:rFonts w:ascii="Arial" w:hAnsi="Arial" w:cs="Arial"/>
          <w:sz w:val="24"/>
          <w:szCs w:val="24"/>
          <w:lang w:val="es-ES"/>
        </w:rPr>
        <w:t xml:space="preserve"> </w:t>
      </w:r>
      <w:r w:rsidR="00DB5719">
        <w:rPr>
          <w:rFonts w:ascii="Arial" w:hAnsi="Arial" w:cs="Arial"/>
          <w:sz w:val="24"/>
          <w:szCs w:val="24"/>
          <w:lang w:val="es-ES"/>
        </w:rPr>
        <w:t xml:space="preserve">en </w:t>
      </w:r>
      <w:r w:rsidR="00316470">
        <w:rPr>
          <w:rFonts w:ascii="Arial" w:hAnsi="Arial" w:cs="Arial"/>
          <w:sz w:val="24"/>
          <w:szCs w:val="24"/>
          <w:lang w:val="es-ES"/>
        </w:rPr>
        <w:t>la</w:t>
      </w:r>
      <w:r w:rsidRPr="00017E04">
        <w:rPr>
          <w:rFonts w:ascii="Arial" w:hAnsi="Arial" w:cs="Arial"/>
          <w:sz w:val="24"/>
          <w:szCs w:val="24"/>
          <w:lang w:val="es-ES"/>
        </w:rPr>
        <w:t xml:space="preserve"> pedagogía de la memoria como herramienta</w:t>
      </w:r>
      <w:r>
        <w:rPr>
          <w:rFonts w:ascii="Arial" w:hAnsi="Arial" w:cs="Arial"/>
          <w:sz w:val="24"/>
          <w:szCs w:val="24"/>
          <w:lang w:val="es-ES"/>
        </w:rPr>
        <w:t xml:space="preserve"> </w:t>
      </w:r>
      <w:r w:rsidRPr="00017E04">
        <w:rPr>
          <w:rFonts w:ascii="Arial" w:hAnsi="Arial" w:cs="Arial"/>
          <w:sz w:val="24"/>
          <w:szCs w:val="24"/>
          <w:lang w:val="es-ES"/>
        </w:rPr>
        <w:t>para la formación de ciudadanías en valores democráticos y de paz.</w:t>
      </w:r>
    </w:p>
    <w:p w:rsidR="00017E04" w:rsidRDefault="00017E04" w:rsidP="002177E5">
      <w:pPr>
        <w:spacing w:after="0" w:line="360" w:lineRule="auto"/>
        <w:jc w:val="both"/>
        <w:rPr>
          <w:rFonts w:ascii="Arial" w:hAnsi="Arial" w:cs="Arial"/>
          <w:sz w:val="24"/>
          <w:szCs w:val="24"/>
          <w:lang w:val="es-ES"/>
        </w:rPr>
      </w:pPr>
    </w:p>
    <w:p w:rsidR="00D12C98" w:rsidRDefault="00D12C98" w:rsidP="00017E04">
      <w:pPr>
        <w:spacing w:line="360" w:lineRule="auto"/>
        <w:jc w:val="both"/>
        <w:rPr>
          <w:rFonts w:ascii="Arial" w:hAnsi="Arial" w:cs="Arial"/>
          <w:b/>
          <w:sz w:val="24"/>
          <w:szCs w:val="24"/>
          <w:lang w:val="es-ES"/>
        </w:rPr>
      </w:pPr>
    </w:p>
    <w:p w:rsidR="00073993" w:rsidRDefault="00B61935" w:rsidP="00017E04">
      <w:pPr>
        <w:spacing w:line="360" w:lineRule="auto"/>
        <w:jc w:val="both"/>
        <w:rPr>
          <w:rFonts w:ascii="Arial" w:hAnsi="Arial" w:cs="Arial"/>
          <w:b/>
          <w:sz w:val="24"/>
          <w:szCs w:val="24"/>
          <w:lang w:val="es-ES"/>
        </w:rPr>
      </w:pPr>
      <w:r>
        <w:rPr>
          <w:rFonts w:ascii="Arial" w:hAnsi="Arial" w:cs="Arial"/>
          <w:b/>
          <w:sz w:val="24"/>
          <w:szCs w:val="24"/>
          <w:lang w:val="es-ES"/>
        </w:rPr>
        <w:lastRenderedPageBreak/>
        <w:t xml:space="preserve">Los </w:t>
      </w:r>
      <w:r w:rsidR="00017E04">
        <w:rPr>
          <w:rFonts w:ascii="Arial" w:hAnsi="Arial" w:cs="Arial"/>
          <w:b/>
          <w:sz w:val="24"/>
          <w:szCs w:val="24"/>
          <w:lang w:val="es-ES"/>
        </w:rPr>
        <w:t>lugares de memoria</w:t>
      </w:r>
      <w:r w:rsidR="005A4E00">
        <w:rPr>
          <w:rFonts w:ascii="Arial" w:hAnsi="Arial" w:cs="Arial"/>
          <w:b/>
          <w:sz w:val="24"/>
          <w:szCs w:val="24"/>
          <w:lang w:val="es-ES"/>
        </w:rPr>
        <w:t xml:space="preserve">  </w:t>
      </w:r>
    </w:p>
    <w:p w:rsidR="00311533" w:rsidRPr="005A4E00" w:rsidRDefault="00311533" w:rsidP="00311533">
      <w:pPr>
        <w:spacing w:line="360" w:lineRule="auto"/>
        <w:jc w:val="both"/>
        <w:rPr>
          <w:rFonts w:ascii="Arial" w:hAnsi="Arial" w:cs="Arial"/>
          <w:sz w:val="24"/>
          <w:szCs w:val="24"/>
          <w:lang w:val="es-ES"/>
        </w:rPr>
      </w:pPr>
      <w:r w:rsidRPr="005A4E00">
        <w:rPr>
          <w:rFonts w:ascii="Arial" w:hAnsi="Arial" w:cs="Arial"/>
          <w:sz w:val="24"/>
          <w:szCs w:val="24"/>
          <w:lang w:val="es-ES"/>
        </w:rPr>
        <w:t>Elizabeth Jelin señala que “cuando en un sitio acontecen eventos importantes, lo que antes era un mero «espacio» físico se transforma en un «lugar» con significados particulares, cargado de sentimientos (...) lugares que son significativos para una colectividad, con valor simbólico y político que se expresa en rituales colectivos de conmemoración, y que reciben su reconocimiento legítimo por la sanción aprobatoria del Estado” (2005:3).</w:t>
      </w:r>
    </w:p>
    <w:p w:rsidR="005A4E00" w:rsidRDefault="00311533" w:rsidP="005A4E00">
      <w:pPr>
        <w:spacing w:line="360" w:lineRule="auto"/>
        <w:jc w:val="both"/>
        <w:rPr>
          <w:rFonts w:ascii="Arial" w:hAnsi="Arial" w:cs="Arial"/>
          <w:sz w:val="24"/>
          <w:szCs w:val="24"/>
          <w:lang w:val="es-ES"/>
        </w:rPr>
      </w:pPr>
      <w:r>
        <w:rPr>
          <w:rFonts w:ascii="Arial" w:hAnsi="Arial" w:cs="Arial"/>
          <w:sz w:val="24"/>
          <w:szCs w:val="24"/>
          <w:lang w:val="es-ES"/>
        </w:rPr>
        <w:t>R</w:t>
      </w:r>
      <w:r w:rsidR="005A4E00">
        <w:rPr>
          <w:rFonts w:ascii="Arial" w:hAnsi="Arial" w:cs="Arial"/>
          <w:sz w:val="24"/>
          <w:szCs w:val="24"/>
          <w:lang w:val="es-ES"/>
        </w:rPr>
        <w:t>etomamos</w:t>
      </w:r>
      <w:r>
        <w:rPr>
          <w:rFonts w:ascii="Arial" w:hAnsi="Arial" w:cs="Arial"/>
          <w:sz w:val="24"/>
          <w:szCs w:val="24"/>
          <w:lang w:val="es-ES"/>
        </w:rPr>
        <w:t xml:space="preserve"> también</w:t>
      </w:r>
      <w:r w:rsidR="005A4E00">
        <w:rPr>
          <w:rFonts w:ascii="Arial" w:hAnsi="Arial" w:cs="Arial"/>
          <w:sz w:val="24"/>
          <w:szCs w:val="24"/>
          <w:lang w:val="es-ES"/>
        </w:rPr>
        <w:t xml:space="preserve"> el planteamiento de Fabri</w:t>
      </w:r>
      <w:r w:rsidR="00DB5719">
        <w:rPr>
          <w:rFonts w:ascii="Arial" w:hAnsi="Arial" w:cs="Arial"/>
          <w:sz w:val="24"/>
          <w:szCs w:val="24"/>
          <w:lang w:val="es-ES"/>
        </w:rPr>
        <w:t>,</w:t>
      </w:r>
      <w:r w:rsidR="005A4E00">
        <w:rPr>
          <w:rFonts w:ascii="Arial" w:hAnsi="Arial" w:cs="Arial"/>
          <w:sz w:val="24"/>
          <w:szCs w:val="24"/>
          <w:lang w:val="es-ES"/>
        </w:rPr>
        <w:t xml:space="preserve"> quien</w:t>
      </w:r>
      <w:r w:rsidR="00FC1640">
        <w:rPr>
          <w:rFonts w:ascii="Arial" w:hAnsi="Arial" w:cs="Arial"/>
          <w:sz w:val="24"/>
          <w:szCs w:val="24"/>
          <w:lang w:val="es-ES"/>
        </w:rPr>
        <w:t>,</w:t>
      </w:r>
      <w:r w:rsidR="005A4E00">
        <w:rPr>
          <w:rFonts w:ascii="Arial" w:hAnsi="Arial" w:cs="Arial"/>
          <w:sz w:val="24"/>
          <w:szCs w:val="24"/>
          <w:lang w:val="es-ES"/>
        </w:rPr>
        <w:t xml:space="preserve"> interpreta</w:t>
      </w:r>
      <w:r w:rsidR="00FC1640">
        <w:rPr>
          <w:rFonts w:ascii="Arial" w:hAnsi="Arial" w:cs="Arial"/>
          <w:sz w:val="24"/>
          <w:szCs w:val="24"/>
          <w:lang w:val="es-ES"/>
        </w:rPr>
        <w:t>ndo</w:t>
      </w:r>
      <w:r w:rsidR="005A4E00">
        <w:rPr>
          <w:rFonts w:ascii="Arial" w:hAnsi="Arial" w:cs="Arial"/>
          <w:sz w:val="24"/>
          <w:szCs w:val="24"/>
          <w:lang w:val="es-ES"/>
        </w:rPr>
        <w:t xml:space="preserve"> a Nora, señala que podemos entender los lugares de memoria </w:t>
      </w:r>
      <w:r w:rsidR="005A4E00" w:rsidRPr="005A4E00">
        <w:rPr>
          <w:rFonts w:ascii="Arial" w:hAnsi="Arial" w:cs="Arial"/>
          <w:sz w:val="24"/>
          <w:szCs w:val="24"/>
          <w:lang w:val="es-ES"/>
        </w:rPr>
        <w:t xml:space="preserve">como </w:t>
      </w:r>
      <w:r w:rsidR="005A4E00">
        <w:rPr>
          <w:rFonts w:ascii="Arial" w:hAnsi="Arial" w:cs="Arial"/>
          <w:sz w:val="24"/>
          <w:szCs w:val="24"/>
          <w:lang w:val="es-ES"/>
        </w:rPr>
        <w:t>“</w:t>
      </w:r>
      <w:r w:rsidR="005A4E00" w:rsidRPr="005A4E00">
        <w:rPr>
          <w:rFonts w:ascii="Arial" w:hAnsi="Arial" w:cs="Arial"/>
          <w:sz w:val="24"/>
          <w:szCs w:val="24"/>
          <w:lang w:val="es-ES"/>
        </w:rPr>
        <w:t>los sitios que condensan significaciones en torno a una política nacional de la memoria, por ello son entendidos como productos sociales (con contenidos culturales y políticos específicos) en los que la memoria se materializa otorgando cierta especificidad al lugar</w:t>
      </w:r>
      <w:r w:rsidR="005A4E00">
        <w:rPr>
          <w:rFonts w:ascii="Arial" w:hAnsi="Arial" w:cs="Arial"/>
          <w:sz w:val="24"/>
          <w:szCs w:val="24"/>
          <w:lang w:val="es-ES"/>
        </w:rPr>
        <w:t>” (2013: 2)</w:t>
      </w:r>
      <w:r w:rsidR="005A4E00" w:rsidRPr="005A4E00">
        <w:rPr>
          <w:rFonts w:ascii="Arial" w:hAnsi="Arial" w:cs="Arial"/>
          <w:sz w:val="24"/>
          <w:szCs w:val="24"/>
          <w:lang w:val="es-ES"/>
        </w:rPr>
        <w:t>.</w:t>
      </w:r>
    </w:p>
    <w:p w:rsidR="00311533" w:rsidRPr="00311533" w:rsidRDefault="00311533" w:rsidP="00311533">
      <w:pPr>
        <w:spacing w:line="360" w:lineRule="auto"/>
        <w:jc w:val="both"/>
        <w:rPr>
          <w:rFonts w:ascii="Arial" w:hAnsi="Arial" w:cs="Arial"/>
          <w:sz w:val="24"/>
          <w:szCs w:val="24"/>
          <w:lang w:val="es-ES"/>
        </w:rPr>
      </w:pPr>
      <w:r>
        <w:rPr>
          <w:rFonts w:ascii="Arial" w:hAnsi="Arial" w:cs="Arial"/>
          <w:sz w:val="24"/>
          <w:szCs w:val="24"/>
          <w:lang w:val="es-ES"/>
        </w:rPr>
        <w:t>A</w:t>
      </w:r>
      <w:r w:rsidRPr="00311533">
        <w:rPr>
          <w:rFonts w:ascii="Arial" w:hAnsi="Arial" w:cs="Arial"/>
          <w:sz w:val="24"/>
          <w:szCs w:val="24"/>
          <w:lang w:val="es-ES"/>
        </w:rPr>
        <w:t>punta los tres elementos pr</w:t>
      </w:r>
      <w:r>
        <w:rPr>
          <w:rFonts w:ascii="Arial" w:hAnsi="Arial" w:cs="Arial"/>
          <w:sz w:val="24"/>
          <w:szCs w:val="24"/>
          <w:lang w:val="es-ES"/>
        </w:rPr>
        <w:t>incipales del concepto de lugar, que implican prestar atención sobre</w:t>
      </w:r>
      <w:r w:rsidR="00DB5719">
        <w:rPr>
          <w:rFonts w:ascii="Arial" w:hAnsi="Arial" w:cs="Arial"/>
          <w:sz w:val="24"/>
          <w:szCs w:val="24"/>
          <w:lang w:val="es-ES"/>
        </w:rPr>
        <w:t xml:space="preserve">: </w:t>
      </w:r>
    </w:p>
    <w:p w:rsidR="00311533" w:rsidRPr="00311533" w:rsidRDefault="00D12C98" w:rsidP="00311533">
      <w:pPr>
        <w:tabs>
          <w:tab w:val="left" w:pos="90"/>
        </w:tabs>
        <w:spacing w:line="360" w:lineRule="auto"/>
        <w:ind w:left="720" w:right="720"/>
        <w:jc w:val="both"/>
        <w:rPr>
          <w:rFonts w:ascii="Arial" w:hAnsi="Arial" w:cs="Arial"/>
          <w:sz w:val="24"/>
          <w:szCs w:val="24"/>
          <w:lang w:val="es-ES"/>
        </w:rPr>
      </w:pPr>
      <w:r>
        <w:rPr>
          <w:rFonts w:ascii="Arial" w:hAnsi="Arial" w:cs="Arial"/>
          <w:i/>
          <w:lang w:val="es-ES"/>
        </w:rPr>
        <w:t>“</w:t>
      </w:r>
      <w:r w:rsidR="00311533" w:rsidRPr="00311533">
        <w:rPr>
          <w:rFonts w:ascii="Arial" w:hAnsi="Arial" w:cs="Arial"/>
          <w:i/>
          <w:lang w:val="es-ES"/>
        </w:rPr>
        <w:t>el locale (los emplazamientos en los cuales se constituyen las relaciones sociales, tanto informales como institucionales); la localización (los efectos de los procesos sociales y económicos sobre los locales operando a escalas más amplias), y el sentido de lugar (la estructura del sentimiento local que da el emplazamiento). Entonces, "[...] el lugar hace referencia a áreas discretas pero elásticas, en las que están localizados los emplazamientos para la construcción de las relaciones sociales y con las que los individuos pueden identificarse. Los itinerarios y proyectos de la vida cotidiana [...] proporcionan el pegamento práctico para el lugar en estos tres aspectos [...]"</w:t>
      </w:r>
      <w:r w:rsidR="00311533" w:rsidRPr="00311533">
        <w:rPr>
          <w:rFonts w:ascii="Arial" w:hAnsi="Arial" w:cs="Arial"/>
          <w:sz w:val="24"/>
          <w:szCs w:val="24"/>
          <w:lang w:val="es-ES"/>
        </w:rPr>
        <w:t xml:space="preserve"> (Agnew citado en Fabri, 2015:11)</w:t>
      </w:r>
    </w:p>
    <w:p w:rsidR="00311533" w:rsidRDefault="00311533" w:rsidP="00311533">
      <w:pPr>
        <w:spacing w:line="360" w:lineRule="auto"/>
        <w:jc w:val="both"/>
        <w:rPr>
          <w:rFonts w:ascii="Arial" w:hAnsi="Arial" w:cs="Arial"/>
          <w:sz w:val="24"/>
          <w:szCs w:val="24"/>
          <w:lang w:val="es-ES"/>
        </w:rPr>
      </w:pPr>
      <w:r w:rsidRPr="00311533">
        <w:rPr>
          <w:rFonts w:ascii="Arial" w:hAnsi="Arial" w:cs="Arial"/>
          <w:sz w:val="24"/>
          <w:szCs w:val="24"/>
          <w:lang w:val="es-ES"/>
        </w:rPr>
        <w:t>En este sentido, hablar de lugar  supondría pesar como los espacios son vividos y apropiados, en vinculación directa con las experiencias de los sujetos en las dimensiones prácticas y materiales, mentales y simbólicas (Fabri, 2015:2).</w:t>
      </w:r>
    </w:p>
    <w:p w:rsidR="00311533" w:rsidRDefault="00311533" w:rsidP="00311533">
      <w:pPr>
        <w:spacing w:line="360" w:lineRule="auto"/>
        <w:jc w:val="both"/>
        <w:rPr>
          <w:rFonts w:ascii="Arial" w:hAnsi="Arial" w:cs="Arial"/>
          <w:sz w:val="24"/>
          <w:szCs w:val="24"/>
          <w:lang w:val="es-ES"/>
        </w:rPr>
      </w:pPr>
      <w:r w:rsidRPr="00311533">
        <w:rPr>
          <w:rFonts w:ascii="Arial" w:hAnsi="Arial" w:cs="Arial"/>
          <w:sz w:val="24"/>
          <w:szCs w:val="24"/>
          <w:lang w:val="es-ES"/>
        </w:rPr>
        <w:t>Para Jelin el otorgamiento o transformación de sentido nunca es automático o producto del azar, sino de la agencia y la voluntad humana. En este sentido, “son procesos sociales involucrados en marcar espacios, implicando siempre la presencia de «emprendedores de memoria», de sujetos activos en un escenario político del presente, que ligan en su accionar el pasado (al rendir homenaje a las víctimas) y el futuro (al transmitir mensajes a las nuevas generaciones) (2005:4).</w:t>
      </w:r>
    </w:p>
    <w:p w:rsidR="00311533" w:rsidRDefault="00311533" w:rsidP="002177E5">
      <w:pPr>
        <w:spacing w:after="0" w:line="360" w:lineRule="auto"/>
        <w:jc w:val="both"/>
        <w:rPr>
          <w:rFonts w:ascii="Arial" w:hAnsi="Arial" w:cs="Arial"/>
          <w:sz w:val="24"/>
          <w:szCs w:val="24"/>
          <w:lang w:val="es-ES"/>
        </w:rPr>
      </w:pPr>
      <w:r>
        <w:rPr>
          <w:rFonts w:ascii="Arial" w:hAnsi="Arial" w:cs="Arial"/>
          <w:sz w:val="24"/>
          <w:szCs w:val="24"/>
          <w:lang w:val="es-ES"/>
        </w:rPr>
        <w:t xml:space="preserve">Los lugares de memoria son, en sentido estricto, espacios delimitados y marcados, que se hacen </w:t>
      </w:r>
      <w:r w:rsidRPr="00311533">
        <w:rPr>
          <w:rFonts w:ascii="Arial" w:hAnsi="Arial" w:cs="Arial"/>
          <w:i/>
          <w:sz w:val="24"/>
          <w:szCs w:val="24"/>
          <w:lang w:val="es-ES"/>
        </w:rPr>
        <w:t>visibles</w:t>
      </w:r>
      <w:r>
        <w:rPr>
          <w:rFonts w:ascii="Arial" w:hAnsi="Arial" w:cs="Arial"/>
          <w:sz w:val="24"/>
          <w:szCs w:val="24"/>
          <w:lang w:val="es-ES"/>
        </w:rPr>
        <w:t xml:space="preserve"> mediante los denominados “procesos de lugarización”</w:t>
      </w:r>
      <w:r w:rsidR="00E13E5C">
        <w:rPr>
          <w:rFonts w:ascii="Arial" w:hAnsi="Arial" w:cs="Arial"/>
          <w:sz w:val="24"/>
          <w:szCs w:val="24"/>
          <w:lang w:val="es-ES"/>
        </w:rPr>
        <w:t>,</w:t>
      </w:r>
      <w:r>
        <w:rPr>
          <w:rFonts w:ascii="Arial" w:hAnsi="Arial" w:cs="Arial"/>
          <w:sz w:val="24"/>
          <w:szCs w:val="24"/>
          <w:lang w:val="es-ES"/>
        </w:rPr>
        <w:t xml:space="preserve"> en una articulación de categorías de los espacios territoriales y memorias colectivas con fines dete</w:t>
      </w:r>
      <w:r w:rsidR="00316470">
        <w:rPr>
          <w:rFonts w:ascii="Arial" w:hAnsi="Arial" w:cs="Arial"/>
          <w:sz w:val="24"/>
          <w:szCs w:val="24"/>
          <w:lang w:val="es-ES"/>
        </w:rPr>
        <w:t>r</w:t>
      </w:r>
      <w:r>
        <w:rPr>
          <w:rFonts w:ascii="Arial" w:hAnsi="Arial" w:cs="Arial"/>
          <w:sz w:val="24"/>
          <w:szCs w:val="24"/>
          <w:lang w:val="es-ES"/>
        </w:rPr>
        <w:t xml:space="preserve">minados, en nuestro caso </w:t>
      </w:r>
      <w:r w:rsidR="00316470">
        <w:rPr>
          <w:rFonts w:ascii="Arial" w:hAnsi="Arial" w:cs="Arial"/>
          <w:sz w:val="24"/>
          <w:szCs w:val="24"/>
          <w:lang w:val="es-ES"/>
        </w:rPr>
        <w:t xml:space="preserve">contribuir a los procesos </w:t>
      </w:r>
      <w:r>
        <w:rPr>
          <w:rFonts w:ascii="Arial" w:hAnsi="Arial" w:cs="Arial"/>
          <w:sz w:val="24"/>
          <w:szCs w:val="24"/>
          <w:lang w:val="es-ES"/>
        </w:rPr>
        <w:t>de reparación simbólica.</w:t>
      </w:r>
    </w:p>
    <w:p w:rsidR="00B61935" w:rsidRDefault="00B61935" w:rsidP="002177E5">
      <w:pPr>
        <w:spacing w:after="0" w:line="360" w:lineRule="auto"/>
        <w:jc w:val="both"/>
        <w:rPr>
          <w:rFonts w:ascii="Arial" w:hAnsi="Arial" w:cs="Arial"/>
          <w:sz w:val="24"/>
          <w:szCs w:val="24"/>
          <w:lang w:val="es-ES"/>
        </w:rPr>
      </w:pPr>
    </w:p>
    <w:p w:rsidR="002177E5" w:rsidRDefault="002177E5" w:rsidP="002177E5">
      <w:pPr>
        <w:spacing w:after="0" w:line="360" w:lineRule="auto"/>
        <w:jc w:val="both"/>
        <w:rPr>
          <w:rFonts w:ascii="Arial" w:hAnsi="Arial" w:cs="Arial"/>
          <w:sz w:val="24"/>
          <w:szCs w:val="24"/>
          <w:lang w:val="es-ES"/>
        </w:rPr>
      </w:pPr>
    </w:p>
    <w:p w:rsidR="00FC1640" w:rsidRPr="00B61935" w:rsidRDefault="00B61935" w:rsidP="002177E5">
      <w:pPr>
        <w:spacing w:after="0" w:line="360" w:lineRule="auto"/>
        <w:jc w:val="both"/>
        <w:rPr>
          <w:rFonts w:ascii="Arial" w:hAnsi="Arial" w:cs="Arial"/>
          <w:b/>
          <w:sz w:val="24"/>
          <w:szCs w:val="24"/>
          <w:lang w:val="es-ES"/>
        </w:rPr>
      </w:pPr>
      <w:r w:rsidRPr="00B61935">
        <w:rPr>
          <w:rFonts w:ascii="Arial" w:hAnsi="Arial" w:cs="Arial"/>
          <w:b/>
          <w:sz w:val="24"/>
          <w:szCs w:val="24"/>
          <w:lang w:val="es-ES"/>
        </w:rPr>
        <w:t xml:space="preserve">El derecho a la verdad y la reparación simbólica </w:t>
      </w:r>
    </w:p>
    <w:p w:rsidR="00017E04" w:rsidRPr="00017E04" w:rsidRDefault="00017E04" w:rsidP="00017E04">
      <w:pPr>
        <w:spacing w:line="360" w:lineRule="auto"/>
        <w:jc w:val="both"/>
        <w:rPr>
          <w:rFonts w:ascii="Arial" w:hAnsi="Arial" w:cs="Arial"/>
          <w:sz w:val="24"/>
          <w:szCs w:val="24"/>
          <w:lang w:val="es-ES"/>
        </w:rPr>
      </w:pPr>
      <w:r w:rsidRPr="00900D5E">
        <w:rPr>
          <w:rFonts w:ascii="Arial" w:hAnsi="Arial" w:cs="Arial"/>
          <w:sz w:val="24"/>
          <w:szCs w:val="24"/>
          <w:lang w:val="es-ES"/>
        </w:rPr>
        <w:t xml:space="preserve">Fundamento </w:t>
      </w:r>
      <w:r w:rsidR="005A4E00" w:rsidRPr="00900D5E">
        <w:rPr>
          <w:rFonts w:ascii="Arial" w:hAnsi="Arial" w:cs="Arial"/>
          <w:sz w:val="24"/>
          <w:szCs w:val="24"/>
          <w:lang w:val="es-ES"/>
        </w:rPr>
        <w:t xml:space="preserve">la </w:t>
      </w:r>
      <w:r w:rsidRPr="00900D5E">
        <w:rPr>
          <w:rFonts w:ascii="Arial" w:hAnsi="Arial" w:cs="Arial"/>
          <w:sz w:val="24"/>
          <w:szCs w:val="24"/>
          <w:lang w:val="es-ES"/>
        </w:rPr>
        <w:t xml:space="preserve"> propuesta</w:t>
      </w:r>
      <w:r w:rsidR="005A4E00" w:rsidRPr="00900D5E">
        <w:rPr>
          <w:rFonts w:ascii="Arial" w:hAnsi="Arial" w:cs="Arial"/>
          <w:sz w:val="24"/>
          <w:szCs w:val="24"/>
          <w:lang w:val="es-ES"/>
        </w:rPr>
        <w:t xml:space="preserve"> </w:t>
      </w:r>
      <w:r w:rsidRPr="00900D5E">
        <w:rPr>
          <w:rFonts w:ascii="Arial" w:hAnsi="Arial" w:cs="Arial"/>
          <w:sz w:val="24"/>
          <w:szCs w:val="24"/>
          <w:lang w:val="es-ES"/>
        </w:rPr>
        <w:t xml:space="preserve"> </w:t>
      </w:r>
      <w:r w:rsidR="00FC1640" w:rsidRPr="00900D5E">
        <w:rPr>
          <w:rFonts w:ascii="Arial" w:hAnsi="Arial" w:cs="Arial"/>
          <w:sz w:val="24"/>
          <w:szCs w:val="24"/>
          <w:lang w:val="es-ES"/>
        </w:rPr>
        <w:t>de adquisición</w:t>
      </w:r>
      <w:r w:rsidR="00311533" w:rsidRPr="00900D5E">
        <w:rPr>
          <w:rFonts w:ascii="Arial" w:hAnsi="Arial" w:cs="Arial"/>
          <w:sz w:val="24"/>
          <w:szCs w:val="24"/>
          <w:lang w:val="es-ES"/>
        </w:rPr>
        <w:t xml:space="preserve"> y </w:t>
      </w:r>
      <w:r w:rsidR="00311533" w:rsidRPr="00900D5E">
        <w:rPr>
          <w:rFonts w:ascii="Arial" w:hAnsi="Arial" w:cs="Arial"/>
          <w:i/>
          <w:sz w:val="24"/>
          <w:szCs w:val="24"/>
          <w:lang w:val="es-ES"/>
        </w:rPr>
        <w:t>resemantización</w:t>
      </w:r>
      <w:r w:rsidR="00A1682B" w:rsidRPr="00900D5E">
        <w:rPr>
          <w:rFonts w:ascii="Arial" w:hAnsi="Arial" w:cs="Arial"/>
          <w:sz w:val="24"/>
          <w:szCs w:val="24"/>
          <w:lang w:val="es-ES"/>
        </w:rPr>
        <w:t xml:space="preserve"> </w:t>
      </w:r>
      <w:r w:rsidR="00FC1640" w:rsidRPr="00900D5E">
        <w:rPr>
          <w:rFonts w:ascii="Arial" w:hAnsi="Arial" w:cs="Arial"/>
          <w:sz w:val="24"/>
          <w:szCs w:val="24"/>
          <w:lang w:val="es-ES"/>
        </w:rPr>
        <w:t xml:space="preserve">del lugar  </w:t>
      </w:r>
      <w:r w:rsidRPr="00900D5E">
        <w:rPr>
          <w:rFonts w:ascii="Arial" w:hAnsi="Arial" w:cs="Arial"/>
          <w:sz w:val="24"/>
          <w:szCs w:val="24"/>
          <w:lang w:val="es-ES"/>
        </w:rPr>
        <w:t>en los</w:t>
      </w:r>
      <w:r w:rsidRPr="00017E04">
        <w:rPr>
          <w:rFonts w:ascii="Arial" w:hAnsi="Arial" w:cs="Arial"/>
          <w:sz w:val="24"/>
          <w:szCs w:val="24"/>
          <w:lang w:val="es-ES"/>
        </w:rPr>
        <w:t xml:space="preserve"> principios de Derechos Humanos reconocidos por la</w:t>
      </w:r>
      <w:r>
        <w:rPr>
          <w:rFonts w:ascii="Arial" w:hAnsi="Arial" w:cs="Arial"/>
          <w:sz w:val="24"/>
          <w:szCs w:val="24"/>
          <w:lang w:val="es-ES"/>
        </w:rPr>
        <w:t xml:space="preserve"> </w:t>
      </w:r>
      <w:r w:rsidRPr="00017E04">
        <w:rPr>
          <w:rFonts w:ascii="Arial" w:hAnsi="Arial" w:cs="Arial"/>
          <w:sz w:val="24"/>
          <w:szCs w:val="24"/>
          <w:lang w:val="es-ES"/>
        </w:rPr>
        <w:t>O</w:t>
      </w:r>
      <w:r>
        <w:rPr>
          <w:rFonts w:ascii="Arial" w:hAnsi="Arial" w:cs="Arial"/>
          <w:sz w:val="24"/>
          <w:szCs w:val="24"/>
          <w:lang w:val="es-ES"/>
        </w:rPr>
        <w:t xml:space="preserve">rganización de las Naciones </w:t>
      </w:r>
      <w:r w:rsidRPr="00017E04">
        <w:rPr>
          <w:rFonts w:ascii="Arial" w:hAnsi="Arial" w:cs="Arial"/>
          <w:sz w:val="24"/>
          <w:szCs w:val="24"/>
          <w:lang w:val="es-ES"/>
        </w:rPr>
        <w:t>U</w:t>
      </w:r>
      <w:r>
        <w:rPr>
          <w:rFonts w:ascii="Arial" w:hAnsi="Arial" w:cs="Arial"/>
          <w:sz w:val="24"/>
          <w:szCs w:val="24"/>
          <w:lang w:val="es-ES"/>
        </w:rPr>
        <w:t xml:space="preserve">nidas </w:t>
      </w:r>
      <w:r w:rsidRPr="00017E04">
        <w:rPr>
          <w:rFonts w:ascii="Arial" w:hAnsi="Arial" w:cs="Arial"/>
          <w:sz w:val="24"/>
          <w:szCs w:val="24"/>
          <w:lang w:val="es-ES"/>
        </w:rPr>
        <w:t xml:space="preserve"> y O</w:t>
      </w:r>
      <w:r>
        <w:rPr>
          <w:rFonts w:ascii="Arial" w:hAnsi="Arial" w:cs="Arial"/>
          <w:sz w:val="24"/>
          <w:szCs w:val="24"/>
          <w:lang w:val="es-ES"/>
        </w:rPr>
        <w:t>rganización de Estados Americanos</w:t>
      </w:r>
      <w:r w:rsidRPr="00017E04">
        <w:rPr>
          <w:rFonts w:ascii="Arial" w:hAnsi="Arial" w:cs="Arial"/>
          <w:sz w:val="24"/>
          <w:szCs w:val="24"/>
          <w:lang w:val="es-ES"/>
        </w:rPr>
        <w:t>:</w:t>
      </w:r>
    </w:p>
    <w:p w:rsidR="00017E04" w:rsidRPr="00017E04" w:rsidRDefault="00017E04" w:rsidP="00017E04">
      <w:pPr>
        <w:spacing w:line="360" w:lineRule="auto"/>
        <w:ind w:left="720"/>
        <w:jc w:val="both"/>
        <w:rPr>
          <w:rFonts w:ascii="Arial" w:hAnsi="Arial" w:cs="Arial"/>
          <w:sz w:val="24"/>
          <w:szCs w:val="24"/>
          <w:lang w:val="es-ES"/>
        </w:rPr>
      </w:pPr>
      <w:r w:rsidRPr="00017E04">
        <w:rPr>
          <w:rFonts w:ascii="Arial" w:hAnsi="Arial" w:cs="Arial"/>
          <w:sz w:val="24"/>
          <w:szCs w:val="24"/>
          <w:lang w:val="es-ES"/>
        </w:rPr>
        <w:t>a. El Derecho a la Verdad que tienen las víctimas, sus familias y la sociedad en general,</w:t>
      </w:r>
      <w:r>
        <w:rPr>
          <w:rFonts w:ascii="Arial" w:hAnsi="Arial" w:cs="Arial"/>
          <w:sz w:val="24"/>
          <w:szCs w:val="24"/>
          <w:lang w:val="es-ES"/>
        </w:rPr>
        <w:t xml:space="preserve"> </w:t>
      </w:r>
      <w:r w:rsidRPr="00017E04">
        <w:rPr>
          <w:rFonts w:ascii="Arial" w:hAnsi="Arial" w:cs="Arial"/>
          <w:sz w:val="24"/>
          <w:szCs w:val="24"/>
          <w:lang w:val="es-ES"/>
        </w:rPr>
        <w:t>respecto a las desapariciones forzadas y las violaciones de derechos humanos cometidas por</w:t>
      </w:r>
      <w:r>
        <w:rPr>
          <w:rFonts w:ascii="Arial" w:hAnsi="Arial" w:cs="Arial"/>
          <w:sz w:val="24"/>
          <w:szCs w:val="24"/>
          <w:lang w:val="es-ES"/>
        </w:rPr>
        <w:t xml:space="preserve"> </w:t>
      </w:r>
      <w:r w:rsidRPr="00017E04">
        <w:rPr>
          <w:rFonts w:ascii="Arial" w:hAnsi="Arial" w:cs="Arial"/>
          <w:sz w:val="24"/>
          <w:szCs w:val="24"/>
          <w:lang w:val="es-ES"/>
        </w:rPr>
        <w:t>el Estado. Dentro de éste también analizo el derecho a romper el silencio, recuperar la</w:t>
      </w:r>
      <w:r>
        <w:rPr>
          <w:rFonts w:ascii="Arial" w:hAnsi="Arial" w:cs="Arial"/>
          <w:sz w:val="24"/>
          <w:szCs w:val="24"/>
          <w:lang w:val="es-ES"/>
        </w:rPr>
        <w:t xml:space="preserve"> </w:t>
      </w:r>
      <w:r w:rsidRPr="00017E04">
        <w:rPr>
          <w:rFonts w:ascii="Arial" w:hAnsi="Arial" w:cs="Arial"/>
          <w:sz w:val="24"/>
          <w:szCs w:val="24"/>
          <w:lang w:val="es-ES"/>
        </w:rPr>
        <w:t>memoria y los sitios asociados a ésta; y</w:t>
      </w:r>
    </w:p>
    <w:p w:rsidR="00017E04" w:rsidRPr="00017E04" w:rsidRDefault="00017E04" w:rsidP="00017E04">
      <w:pPr>
        <w:spacing w:line="360" w:lineRule="auto"/>
        <w:ind w:left="720"/>
        <w:jc w:val="both"/>
        <w:rPr>
          <w:rFonts w:ascii="Arial" w:hAnsi="Arial" w:cs="Arial"/>
          <w:sz w:val="24"/>
          <w:szCs w:val="24"/>
          <w:lang w:val="es-ES"/>
        </w:rPr>
      </w:pPr>
      <w:r w:rsidRPr="00017E04">
        <w:rPr>
          <w:rFonts w:ascii="Arial" w:hAnsi="Arial" w:cs="Arial"/>
          <w:sz w:val="24"/>
          <w:szCs w:val="24"/>
          <w:lang w:val="es-ES"/>
        </w:rPr>
        <w:t>b. El Derecho a la Reparación de las víctimas, sus familias y la sociedad en general por parte del</w:t>
      </w:r>
      <w:r>
        <w:rPr>
          <w:rFonts w:ascii="Arial" w:hAnsi="Arial" w:cs="Arial"/>
          <w:sz w:val="24"/>
          <w:szCs w:val="24"/>
          <w:lang w:val="es-ES"/>
        </w:rPr>
        <w:t xml:space="preserve"> </w:t>
      </w:r>
      <w:r w:rsidRPr="00017E04">
        <w:rPr>
          <w:rFonts w:ascii="Arial" w:hAnsi="Arial" w:cs="Arial"/>
          <w:sz w:val="24"/>
          <w:szCs w:val="24"/>
          <w:lang w:val="es-ES"/>
        </w:rPr>
        <w:t>Estado.</w:t>
      </w:r>
    </w:p>
    <w:p w:rsidR="00017E04" w:rsidRDefault="00017E04" w:rsidP="00017E04">
      <w:pPr>
        <w:spacing w:line="360" w:lineRule="auto"/>
        <w:jc w:val="both"/>
        <w:rPr>
          <w:rFonts w:ascii="Arial" w:hAnsi="Arial" w:cs="Arial"/>
          <w:sz w:val="24"/>
          <w:szCs w:val="24"/>
          <w:lang w:val="es-ES"/>
        </w:rPr>
      </w:pPr>
      <w:r w:rsidRPr="00017E04">
        <w:rPr>
          <w:rFonts w:ascii="Arial" w:hAnsi="Arial" w:cs="Arial"/>
          <w:sz w:val="24"/>
          <w:szCs w:val="24"/>
          <w:lang w:val="es-ES"/>
        </w:rPr>
        <w:t>La Comisión Interamericana de Derechos Humanos</w:t>
      </w:r>
      <w:r>
        <w:rPr>
          <w:rFonts w:ascii="Arial" w:hAnsi="Arial" w:cs="Arial"/>
          <w:sz w:val="24"/>
          <w:szCs w:val="24"/>
          <w:lang w:val="es-ES"/>
        </w:rPr>
        <w:t xml:space="preserve"> (CIDH)</w:t>
      </w:r>
      <w:r w:rsidRPr="00017E04">
        <w:rPr>
          <w:rFonts w:ascii="Arial" w:hAnsi="Arial" w:cs="Arial"/>
          <w:sz w:val="24"/>
          <w:szCs w:val="24"/>
          <w:lang w:val="es-ES"/>
        </w:rPr>
        <w:t xml:space="preserve"> sostiene que toda sociedad tiene el</w:t>
      </w:r>
      <w:r>
        <w:rPr>
          <w:rFonts w:ascii="Arial" w:hAnsi="Arial" w:cs="Arial"/>
          <w:sz w:val="24"/>
          <w:szCs w:val="24"/>
          <w:lang w:val="es-ES"/>
        </w:rPr>
        <w:t xml:space="preserve"> </w:t>
      </w:r>
      <w:r w:rsidRPr="00017E04">
        <w:rPr>
          <w:rFonts w:ascii="Arial" w:hAnsi="Arial" w:cs="Arial"/>
          <w:sz w:val="24"/>
          <w:szCs w:val="24"/>
          <w:lang w:val="es-ES"/>
        </w:rPr>
        <w:t xml:space="preserve">irrenunciable derecho de conocer la verdad de lo ocurrido, así como las </w:t>
      </w:r>
      <w:r>
        <w:rPr>
          <w:rFonts w:ascii="Arial" w:hAnsi="Arial" w:cs="Arial"/>
          <w:sz w:val="24"/>
          <w:szCs w:val="24"/>
          <w:lang w:val="es-ES"/>
        </w:rPr>
        <w:t>r</w:t>
      </w:r>
      <w:r w:rsidRPr="00017E04">
        <w:rPr>
          <w:rFonts w:ascii="Arial" w:hAnsi="Arial" w:cs="Arial"/>
          <w:sz w:val="24"/>
          <w:szCs w:val="24"/>
          <w:lang w:val="es-ES"/>
        </w:rPr>
        <w:t>azones y circunstancias</w:t>
      </w:r>
      <w:r>
        <w:rPr>
          <w:rFonts w:ascii="Arial" w:hAnsi="Arial" w:cs="Arial"/>
          <w:sz w:val="24"/>
          <w:szCs w:val="24"/>
          <w:lang w:val="es-ES"/>
        </w:rPr>
        <w:t xml:space="preserve"> </w:t>
      </w:r>
      <w:r w:rsidRPr="00017E04">
        <w:rPr>
          <w:rFonts w:ascii="Arial" w:hAnsi="Arial" w:cs="Arial"/>
          <w:sz w:val="24"/>
          <w:szCs w:val="24"/>
          <w:lang w:val="es-ES"/>
        </w:rPr>
        <w:t>en las que aberrantes delitos llegaron a cometerse, a fin de evitar que estos hechos se vuelvan a</w:t>
      </w:r>
      <w:r>
        <w:rPr>
          <w:rFonts w:ascii="Arial" w:hAnsi="Arial" w:cs="Arial"/>
          <w:sz w:val="24"/>
          <w:szCs w:val="24"/>
          <w:lang w:val="es-ES"/>
        </w:rPr>
        <w:t xml:space="preserve"> </w:t>
      </w:r>
      <w:r w:rsidRPr="00017E04">
        <w:rPr>
          <w:rFonts w:ascii="Arial" w:hAnsi="Arial" w:cs="Arial"/>
          <w:sz w:val="24"/>
          <w:szCs w:val="24"/>
          <w:lang w:val="es-ES"/>
        </w:rPr>
        <w:t>repetir en el futuro (CIDH:2014:17). El derecho a la verdad ha sido entendido como una “justa</w:t>
      </w:r>
      <w:r>
        <w:rPr>
          <w:rFonts w:ascii="Arial" w:hAnsi="Arial" w:cs="Arial"/>
          <w:sz w:val="24"/>
          <w:szCs w:val="24"/>
          <w:lang w:val="es-ES"/>
        </w:rPr>
        <w:t xml:space="preserve"> </w:t>
      </w:r>
      <w:r w:rsidRPr="00017E04">
        <w:rPr>
          <w:rFonts w:ascii="Arial" w:hAnsi="Arial" w:cs="Arial"/>
          <w:sz w:val="24"/>
          <w:szCs w:val="24"/>
          <w:lang w:val="es-ES"/>
        </w:rPr>
        <w:t>expectativa que el Estado debe satisfacer a las víctimas de violaciones de derechos humanos y a</w:t>
      </w:r>
      <w:r>
        <w:rPr>
          <w:rFonts w:ascii="Arial" w:hAnsi="Arial" w:cs="Arial"/>
          <w:sz w:val="24"/>
          <w:szCs w:val="24"/>
          <w:lang w:val="es-ES"/>
        </w:rPr>
        <w:t xml:space="preserve"> </w:t>
      </w:r>
      <w:r w:rsidRPr="00017E04">
        <w:rPr>
          <w:rFonts w:ascii="Arial" w:hAnsi="Arial" w:cs="Arial"/>
          <w:sz w:val="24"/>
          <w:szCs w:val="24"/>
          <w:lang w:val="es-ES"/>
        </w:rPr>
        <w:t>sus familiares. Por ello, la plena garantía de los derechos a las garantías judiciales y protección</w:t>
      </w:r>
      <w:r>
        <w:rPr>
          <w:rFonts w:ascii="Arial" w:hAnsi="Arial" w:cs="Arial"/>
          <w:sz w:val="24"/>
          <w:szCs w:val="24"/>
          <w:lang w:val="es-ES"/>
        </w:rPr>
        <w:t xml:space="preserve"> </w:t>
      </w:r>
      <w:r w:rsidRPr="00017E04">
        <w:rPr>
          <w:rFonts w:ascii="Arial" w:hAnsi="Arial" w:cs="Arial"/>
          <w:sz w:val="24"/>
          <w:szCs w:val="24"/>
          <w:lang w:val="es-ES"/>
        </w:rPr>
        <w:t>judicial busca combatir la impunidad”</w:t>
      </w:r>
      <w:r>
        <w:rPr>
          <w:rStyle w:val="Refdenotaalpie"/>
          <w:rFonts w:ascii="Arial" w:hAnsi="Arial" w:cs="Arial"/>
          <w:sz w:val="24"/>
          <w:szCs w:val="24"/>
          <w:lang w:val="es-ES"/>
        </w:rPr>
        <w:footnoteReference w:id="1"/>
      </w:r>
      <w:r w:rsidR="00530156">
        <w:rPr>
          <w:rFonts w:ascii="Arial" w:hAnsi="Arial" w:cs="Arial"/>
          <w:sz w:val="24"/>
          <w:szCs w:val="24"/>
          <w:lang w:val="es-ES"/>
        </w:rPr>
        <w:t>.</w:t>
      </w:r>
    </w:p>
    <w:p w:rsidR="00017E04" w:rsidRDefault="00017E04" w:rsidP="00017E04">
      <w:pPr>
        <w:spacing w:line="360" w:lineRule="auto"/>
        <w:jc w:val="both"/>
        <w:rPr>
          <w:rFonts w:ascii="Arial" w:hAnsi="Arial" w:cs="Arial"/>
          <w:sz w:val="24"/>
          <w:szCs w:val="24"/>
          <w:lang w:val="es-ES"/>
        </w:rPr>
      </w:pPr>
      <w:r w:rsidRPr="00017E04">
        <w:rPr>
          <w:rFonts w:ascii="Arial" w:hAnsi="Arial" w:cs="Arial"/>
          <w:sz w:val="24"/>
          <w:szCs w:val="24"/>
          <w:lang w:val="es-ES"/>
        </w:rPr>
        <w:t>La falta de diligencia del Estado “propicia la repetición</w:t>
      </w:r>
      <w:r>
        <w:rPr>
          <w:rFonts w:ascii="Arial" w:hAnsi="Arial" w:cs="Arial"/>
          <w:sz w:val="24"/>
          <w:szCs w:val="24"/>
          <w:lang w:val="es-ES"/>
        </w:rPr>
        <w:t xml:space="preserve"> </w:t>
      </w:r>
      <w:r w:rsidRPr="00017E04">
        <w:rPr>
          <w:rFonts w:ascii="Arial" w:hAnsi="Arial" w:cs="Arial"/>
          <w:sz w:val="24"/>
          <w:szCs w:val="24"/>
          <w:lang w:val="es-ES"/>
        </w:rPr>
        <w:t>crónica de las violaciones de derechos humanos y la total indefensión de las víctimas y de sus</w:t>
      </w:r>
      <w:r>
        <w:rPr>
          <w:rFonts w:ascii="Arial" w:hAnsi="Arial" w:cs="Arial"/>
          <w:sz w:val="24"/>
          <w:szCs w:val="24"/>
          <w:lang w:val="es-ES"/>
        </w:rPr>
        <w:t xml:space="preserve"> </w:t>
      </w:r>
      <w:r w:rsidRPr="00017E04">
        <w:rPr>
          <w:rFonts w:ascii="Arial" w:hAnsi="Arial" w:cs="Arial"/>
          <w:sz w:val="24"/>
          <w:szCs w:val="24"/>
          <w:lang w:val="es-ES"/>
        </w:rPr>
        <w:t>familiares. Es por ello que las víctimas de violaciones a los derechos humanos o sus familiares</w:t>
      </w:r>
      <w:r>
        <w:rPr>
          <w:rFonts w:ascii="Arial" w:hAnsi="Arial" w:cs="Arial"/>
          <w:sz w:val="24"/>
          <w:szCs w:val="24"/>
          <w:lang w:val="es-ES"/>
        </w:rPr>
        <w:t xml:space="preserve"> </w:t>
      </w:r>
      <w:r w:rsidRPr="00017E04">
        <w:rPr>
          <w:rFonts w:ascii="Arial" w:hAnsi="Arial" w:cs="Arial"/>
          <w:sz w:val="24"/>
          <w:szCs w:val="24"/>
          <w:lang w:val="es-ES"/>
        </w:rPr>
        <w:t>tienen el derecho a que se haga todo lo necesario para conocer la verdad de lo sucedido a través</w:t>
      </w:r>
      <w:r>
        <w:rPr>
          <w:rFonts w:ascii="Arial" w:hAnsi="Arial" w:cs="Arial"/>
          <w:sz w:val="24"/>
          <w:szCs w:val="24"/>
          <w:lang w:val="es-ES"/>
        </w:rPr>
        <w:t xml:space="preserve"> </w:t>
      </w:r>
      <w:r w:rsidRPr="00017E04">
        <w:rPr>
          <w:rFonts w:ascii="Arial" w:hAnsi="Arial" w:cs="Arial"/>
          <w:sz w:val="24"/>
          <w:szCs w:val="24"/>
          <w:lang w:val="es-ES"/>
        </w:rPr>
        <w:t>de una investigación efectiva, el procesamiento de los responsables de los ilícitos, la imposición</w:t>
      </w:r>
      <w:r>
        <w:rPr>
          <w:rFonts w:ascii="Arial" w:hAnsi="Arial" w:cs="Arial"/>
          <w:sz w:val="24"/>
          <w:szCs w:val="24"/>
          <w:lang w:val="es-ES"/>
        </w:rPr>
        <w:t xml:space="preserve"> </w:t>
      </w:r>
      <w:r w:rsidRPr="00017E04">
        <w:rPr>
          <w:rFonts w:ascii="Arial" w:hAnsi="Arial" w:cs="Arial"/>
          <w:sz w:val="24"/>
          <w:szCs w:val="24"/>
          <w:lang w:val="es-ES"/>
        </w:rPr>
        <w:t>de las sanciones pertinentes y la indemnización de los daños y perjuicios que hubieren sufrido los</w:t>
      </w:r>
      <w:r>
        <w:rPr>
          <w:rFonts w:ascii="Arial" w:hAnsi="Arial" w:cs="Arial"/>
          <w:sz w:val="24"/>
          <w:szCs w:val="24"/>
          <w:lang w:val="es-ES"/>
        </w:rPr>
        <w:t xml:space="preserve"> </w:t>
      </w:r>
      <w:r w:rsidRPr="00017E04">
        <w:rPr>
          <w:rFonts w:ascii="Arial" w:hAnsi="Arial" w:cs="Arial"/>
          <w:sz w:val="24"/>
          <w:szCs w:val="24"/>
          <w:lang w:val="es-ES"/>
        </w:rPr>
        <w:t>familiares” (CIDH: 2014:7).</w:t>
      </w:r>
    </w:p>
    <w:p w:rsidR="00017E04" w:rsidRDefault="00017E04" w:rsidP="00017E04">
      <w:pPr>
        <w:spacing w:line="360" w:lineRule="auto"/>
        <w:jc w:val="both"/>
        <w:rPr>
          <w:rFonts w:ascii="Arial" w:hAnsi="Arial" w:cs="Arial"/>
          <w:sz w:val="24"/>
          <w:szCs w:val="24"/>
          <w:lang w:val="es-ES"/>
        </w:rPr>
      </w:pPr>
      <w:r w:rsidRPr="00017E04">
        <w:rPr>
          <w:rFonts w:ascii="Arial" w:hAnsi="Arial" w:cs="Arial"/>
          <w:sz w:val="24"/>
          <w:szCs w:val="24"/>
          <w:lang w:val="es-ES"/>
        </w:rPr>
        <w:t>La reparación ha sido considerada como un derecho a partir del “Conjunto de principios para la</w:t>
      </w:r>
      <w:r>
        <w:rPr>
          <w:rFonts w:ascii="Arial" w:hAnsi="Arial" w:cs="Arial"/>
          <w:sz w:val="24"/>
          <w:szCs w:val="24"/>
          <w:lang w:val="es-ES"/>
        </w:rPr>
        <w:t xml:space="preserve"> </w:t>
      </w:r>
      <w:r w:rsidRPr="00017E04">
        <w:rPr>
          <w:rFonts w:ascii="Arial" w:hAnsi="Arial" w:cs="Arial"/>
          <w:sz w:val="24"/>
          <w:szCs w:val="24"/>
          <w:lang w:val="es-ES"/>
        </w:rPr>
        <w:t>protección y la promoción de los Derechos Humanos para la lucha contra la impunidad” de</w:t>
      </w:r>
      <w:r>
        <w:rPr>
          <w:rFonts w:ascii="Arial" w:hAnsi="Arial" w:cs="Arial"/>
          <w:sz w:val="24"/>
          <w:szCs w:val="24"/>
          <w:lang w:val="es-ES"/>
        </w:rPr>
        <w:t xml:space="preserve"> </w:t>
      </w:r>
      <w:r w:rsidRPr="00017E04">
        <w:rPr>
          <w:rFonts w:ascii="Arial" w:hAnsi="Arial" w:cs="Arial"/>
          <w:sz w:val="24"/>
          <w:szCs w:val="24"/>
          <w:lang w:val="es-ES"/>
        </w:rPr>
        <w:t>Naciones Unidas (ONU, 1997), en el que se establecen reparaciones de carácter individual y</w:t>
      </w:r>
      <w:r>
        <w:rPr>
          <w:rFonts w:ascii="Arial" w:hAnsi="Arial" w:cs="Arial"/>
          <w:sz w:val="24"/>
          <w:szCs w:val="24"/>
          <w:lang w:val="es-ES"/>
        </w:rPr>
        <w:t xml:space="preserve"> </w:t>
      </w:r>
      <w:r w:rsidRPr="00017E04">
        <w:rPr>
          <w:rFonts w:ascii="Arial" w:hAnsi="Arial" w:cs="Arial"/>
          <w:sz w:val="24"/>
          <w:szCs w:val="24"/>
          <w:lang w:val="es-ES"/>
        </w:rPr>
        <w:t>colectivo. El documento señala que “en el plano colectivo, las medidas de sentido carácter</w:t>
      </w:r>
      <w:r>
        <w:rPr>
          <w:rFonts w:ascii="Arial" w:hAnsi="Arial" w:cs="Arial"/>
          <w:sz w:val="24"/>
          <w:szCs w:val="24"/>
          <w:lang w:val="es-ES"/>
        </w:rPr>
        <w:t xml:space="preserve"> </w:t>
      </w:r>
      <w:r w:rsidRPr="00017E04">
        <w:rPr>
          <w:rFonts w:ascii="Arial" w:hAnsi="Arial" w:cs="Arial"/>
          <w:sz w:val="24"/>
          <w:szCs w:val="24"/>
          <w:lang w:val="es-ES"/>
        </w:rPr>
        <w:t>simbólico, a título de reparación moral, tales como el reconocimiento público y solemne por parte</w:t>
      </w:r>
      <w:r>
        <w:rPr>
          <w:rFonts w:ascii="Arial" w:hAnsi="Arial" w:cs="Arial"/>
          <w:sz w:val="24"/>
          <w:szCs w:val="24"/>
          <w:lang w:val="es-ES"/>
        </w:rPr>
        <w:t xml:space="preserve"> </w:t>
      </w:r>
      <w:r w:rsidRPr="00017E04">
        <w:rPr>
          <w:rFonts w:ascii="Arial" w:hAnsi="Arial" w:cs="Arial"/>
          <w:sz w:val="24"/>
          <w:szCs w:val="24"/>
          <w:lang w:val="es-ES"/>
        </w:rPr>
        <w:t>del Estado de su responsabilidad, las declaraciones oficiales restableciendo a las víctimas su</w:t>
      </w:r>
      <w:r>
        <w:rPr>
          <w:rFonts w:ascii="Arial" w:hAnsi="Arial" w:cs="Arial"/>
          <w:sz w:val="24"/>
          <w:szCs w:val="24"/>
          <w:lang w:val="es-ES"/>
        </w:rPr>
        <w:t xml:space="preserve"> </w:t>
      </w:r>
      <w:r w:rsidRPr="00017E04">
        <w:rPr>
          <w:rFonts w:ascii="Arial" w:hAnsi="Arial" w:cs="Arial"/>
          <w:sz w:val="24"/>
          <w:szCs w:val="24"/>
          <w:lang w:val="es-ES"/>
        </w:rPr>
        <w:t>dignidad, las ceremonias conmemorativas, las denominaciones de vías públicas, los monumentos,</w:t>
      </w:r>
      <w:r>
        <w:rPr>
          <w:rFonts w:ascii="Arial" w:hAnsi="Arial" w:cs="Arial"/>
          <w:sz w:val="24"/>
          <w:szCs w:val="24"/>
          <w:lang w:val="es-ES"/>
        </w:rPr>
        <w:t xml:space="preserve"> </w:t>
      </w:r>
      <w:r w:rsidRPr="00017E04">
        <w:rPr>
          <w:rFonts w:ascii="Arial" w:hAnsi="Arial" w:cs="Arial"/>
          <w:sz w:val="24"/>
          <w:szCs w:val="24"/>
          <w:lang w:val="es-ES"/>
        </w:rPr>
        <w:t>permiten asumir mejor el deber de la memoria” (ONU: 1997: Numeral 42).</w:t>
      </w:r>
    </w:p>
    <w:p w:rsidR="00017E04" w:rsidRDefault="00017E04" w:rsidP="00017E04">
      <w:pPr>
        <w:spacing w:line="360" w:lineRule="auto"/>
        <w:jc w:val="both"/>
        <w:rPr>
          <w:rFonts w:ascii="Arial" w:hAnsi="Arial" w:cs="Arial"/>
          <w:sz w:val="24"/>
          <w:szCs w:val="24"/>
          <w:lang w:val="es-ES"/>
        </w:rPr>
      </w:pPr>
      <w:r w:rsidRPr="00017E04">
        <w:rPr>
          <w:rFonts w:ascii="Arial" w:hAnsi="Arial" w:cs="Arial"/>
          <w:sz w:val="24"/>
          <w:szCs w:val="24"/>
          <w:lang w:val="es-ES"/>
        </w:rPr>
        <w:t>Algunos tipos de reparación obedecen a la imposibilidad de resarcir los daños considerados</w:t>
      </w:r>
      <w:r>
        <w:rPr>
          <w:rFonts w:ascii="Arial" w:hAnsi="Arial" w:cs="Arial"/>
          <w:sz w:val="24"/>
          <w:szCs w:val="24"/>
          <w:lang w:val="es-ES"/>
        </w:rPr>
        <w:t xml:space="preserve"> </w:t>
      </w:r>
      <w:r w:rsidRPr="00017E04">
        <w:rPr>
          <w:rFonts w:ascii="Arial" w:hAnsi="Arial" w:cs="Arial"/>
          <w:sz w:val="24"/>
          <w:szCs w:val="24"/>
          <w:lang w:val="es-ES"/>
        </w:rPr>
        <w:t>irreparab</w:t>
      </w:r>
      <w:r w:rsidR="0078104C">
        <w:rPr>
          <w:rFonts w:ascii="Arial" w:hAnsi="Arial" w:cs="Arial"/>
          <w:sz w:val="24"/>
          <w:szCs w:val="24"/>
          <w:lang w:val="es-ES"/>
        </w:rPr>
        <w:t>les, como la pérdida de la vida</w:t>
      </w:r>
      <w:r w:rsidRPr="00017E04">
        <w:rPr>
          <w:rFonts w:ascii="Arial" w:hAnsi="Arial" w:cs="Arial"/>
          <w:sz w:val="24"/>
          <w:szCs w:val="24"/>
          <w:lang w:val="es-ES"/>
        </w:rPr>
        <w:t>. En este caso, ante la imposibilidad material de reparar,</w:t>
      </w:r>
      <w:r>
        <w:rPr>
          <w:rFonts w:ascii="Arial" w:hAnsi="Arial" w:cs="Arial"/>
          <w:sz w:val="24"/>
          <w:szCs w:val="24"/>
          <w:lang w:val="es-ES"/>
        </w:rPr>
        <w:t xml:space="preserve"> </w:t>
      </w:r>
      <w:r w:rsidRPr="00017E04">
        <w:rPr>
          <w:rFonts w:ascii="Arial" w:hAnsi="Arial" w:cs="Arial"/>
          <w:sz w:val="24"/>
          <w:szCs w:val="24"/>
          <w:lang w:val="es-ES"/>
        </w:rPr>
        <w:t>aparecen las medidas simbólicas</w:t>
      </w:r>
      <w:r w:rsidR="0078104C">
        <w:rPr>
          <w:rFonts w:ascii="Arial" w:hAnsi="Arial" w:cs="Arial"/>
          <w:sz w:val="24"/>
          <w:szCs w:val="24"/>
          <w:lang w:val="es-ES"/>
        </w:rPr>
        <w:t>,</w:t>
      </w:r>
      <w:r w:rsidRPr="00017E04">
        <w:rPr>
          <w:rFonts w:ascii="Arial" w:hAnsi="Arial" w:cs="Arial"/>
          <w:sz w:val="24"/>
          <w:szCs w:val="24"/>
          <w:lang w:val="es-ES"/>
        </w:rPr>
        <w:t xml:space="preserve"> como reparación, no sobre aquello que se ha perdido, sino sobre</w:t>
      </w:r>
      <w:r>
        <w:rPr>
          <w:rFonts w:ascii="Arial" w:hAnsi="Arial" w:cs="Arial"/>
          <w:sz w:val="24"/>
          <w:szCs w:val="24"/>
          <w:lang w:val="es-ES"/>
        </w:rPr>
        <w:t xml:space="preserve"> </w:t>
      </w:r>
      <w:r w:rsidRPr="00017E04">
        <w:rPr>
          <w:rFonts w:ascii="Arial" w:hAnsi="Arial" w:cs="Arial"/>
          <w:sz w:val="24"/>
          <w:szCs w:val="24"/>
          <w:lang w:val="es-ES"/>
        </w:rPr>
        <w:t>lo que representa. En este sentido, “los actos de reparación de lo irreparable se conjugan con la</w:t>
      </w:r>
      <w:r>
        <w:rPr>
          <w:rFonts w:ascii="Arial" w:hAnsi="Arial" w:cs="Arial"/>
          <w:sz w:val="24"/>
          <w:szCs w:val="24"/>
          <w:lang w:val="es-ES"/>
        </w:rPr>
        <w:t xml:space="preserve"> </w:t>
      </w:r>
      <w:r w:rsidR="0078104C">
        <w:rPr>
          <w:rFonts w:ascii="Arial" w:hAnsi="Arial" w:cs="Arial"/>
          <w:sz w:val="24"/>
          <w:szCs w:val="24"/>
          <w:lang w:val="es-ES"/>
        </w:rPr>
        <w:t>necesidad de ‘hacer aparecer’</w:t>
      </w:r>
      <w:r w:rsidRPr="00017E04">
        <w:rPr>
          <w:rFonts w:ascii="Arial" w:hAnsi="Arial" w:cs="Arial"/>
          <w:sz w:val="24"/>
          <w:szCs w:val="24"/>
          <w:lang w:val="es-ES"/>
        </w:rPr>
        <w:t xml:space="preserve"> en la realidad la prueba simbólica de la desaparición como</w:t>
      </w:r>
      <w:r>
        <w:rPr>
          <w:rFonts w:ascii="Arial" w:hAnsi="Arial" w:cs="Arial"/>
          <w:sz w:val="24"/>
          <w:szCs w:val="24"/>
          <w:lang w:val="es-ES"/>
        </w:rPr>
        <w:t xml:space="preserve"> </w:t>
      </w:r>
      <w:r w:rsidRPr="00017E04">
        <w:rPr>
          <w:rFonts w:ascii="Arial" w:hAnsi="Arial" w:cs="Arial"/>
          <w:sz w:val="24"/>
          <w:szCs w:val="24"/>
          <w:lang w:val="es-ES"/>
        </w:rPr>
        <w:t>reconocimiento de la perpetración masiva, deliberada y planificada de los delitos de lesa</w:t>
      </w:r>
      <w:r>
        <w:rPr>
          <w:rFonts w:ascii="Arial" w:hAnsi="Arial" w:cs="Arial"/>
          <w:sz w:val="24"/>
          <w:szCs w:val="24"/>
          <w:lang w:val="es-ES"/>
        </w:rPr>
        <w:t xml:space="preserve"> </w:t>
      </w:r>
      <w:r w:rsidRPr="00017E04">
        <w:rPr>
          <w:rFonts w:ascii="Arial" w:hAnsi="Arial" w:cs="Arial"/>
          <w:sz w:val="24"/>
          <w:szCs w:val="24"/>
          <w:lang w:val="es-ES"/>
        </w:rPr>
        <w:t>humanidad por parte del Estado” (CELS: 2005:7-8).</w:t>
      </w:r>
    </w:p>
    <w:p w:rsidR="00017E04" w:rsidRDefault="00017E04" w:rsidP="00017E04">
      <w:pPr>
        <w:spacing w:line="360" w:lineRule="auto"/>
        <w:jc w:val="both"/>
        <w:rPr>
          <w:rFonts w:ascii="Arial" w:hAnsi="Arial" w:cs="Arial"/>
          <w:sz w:val="24"/>
          <w:szCs w:val="24"/>
          <w:lang w:val="es-ES"/>
        </w:rPr>
      </w:pPr>
      <w:r w:rsidRPr="00017E04">
        <w:rPr>
          <w:rFonts w:ascii="Arial" w:hAnsi="Arial" w:cs="Arial"/>
          <w:sz w:val="24"/>
          <w:szCs w:val="24"/>
          <w:lang w:val="es-ES"/>
        </w:rPr>
        <w:t>Resulta fundamental garantizar la preservación de los lugares donde se cometieron graves</w:t>
      </w:r>
      <w:r>
        <w:rPr>
          <w:rFonts w:ascii="Arial" w:hAnsi="Arial" w:cs="Arial"/>
          <w:sz w:val="24"/>
          <w:szCs w:val="24"/>
          <w:lang w:val="es-ES"/>
        </w:rPr>
        <w:t xml:space="preserve"> </w:t>
      </w:r>
      <w:r w:rsidRPr="00017E04">
        <w:rPr>
          <w:rFonts w:ascii="Arial" w:hAnsi="Arial" w:cs="Arial"/>
          <w:sz w:val="24"/>
          <w:szCs w:val="24"/>
          <w:lang w:val="es-ES"/>
        </w:rPr>
        <w:t>violaciones de derechos humanos, por su carácter probatorio y la posibilidad de constituirse en</w:t>
      </w:r>
      <w:r>
        <w:rPr>
          <w:rFonts w:ascii="Arial" w:hAnsi="Arial" w:cs="Arial"/>
          <w:sz w:val="24"/>
          <w:szCs w:val="24"/>
          <w:lang w:val="es-ES"/>
        </w:rPr>
        <w:t xml:space="preserve"> </w:t>
      </w:r>
      <w:r w:rsidRPr="00017E04">
        <w:rPr>
          <w:rFonts w:ascii="Arial" w:hAnsi="Arial" w:cs="Arial"/>
          <w:sz w:val="24"/>
          <w:szCs w:val="24"/>
          <w:lang w:val="es-ES"/>
        </w:rPr>
        <w:t>espacios de reparación simbólica. De acuerdo a los Principios Fundamentales para las Política</w:t>
      </w:r>
      <w:r>
        <w:rPr>
          <w:rFonts w:ascii="Arial" w:hAnsi="Arial" w:cs="Arial"/>
          <w:sz w:val="24"/>
          <w:szCs w:val="24"/>
          <w:lang w:val="es-ES"/>
        </w:rPr>
        <w:t xml:space="preserve"> </w:t>
      </w:r>
      <w:r w:rsidRPr="00017E04">
        <w:rPr>
          <w:rFonts w:ascii="Arial" w:hAnsi="Arial" w:cs="Arial"/>
          <w:sz w:val="24"/>
          <w:szCs w:val="24"/>
          <w:lang w:val="es-ES"/>
        </w:rPr>
        <w:t>Públicas sobre los Sitios de Memoria: “la preservación de los lugares donde se cometieron graves</w:t>
      </w:r>
      <w:r>
        <w:rPr>
          <w:rFonts w:ascii="Arial" w:hAnsi="Arial" w:cs="Arial"/>
          <w:sz w:val="24"/>
          <w:szCs w:val="24"/>
          <w:lang w:val="es-ES"/>
        </w:rPr>
        <w:t xml:space="preserve"> </w:t>
      </w:r>
      <w:r w:rsidRPr="00017E04">
        <w:rPr>
          <w:rFonts w:ascii="Arial" w:hAnsi="Arial" w:cs="Arial"/>
          <w:sz w:val="24"/>
          <w:szCs w:val="24"/>
          <w:lang w:val="es-ES"/>
        </w:rPr>
        <w:t>violaciones a los derechos humanos y la creación de sitios de memoria resultan medidas</w:t>
      </w:r>
      <w:r>
        <w:rPr>
          <w:rFonts w:ascii="Arial" w:hAnsi="Arial" w:cs="Arial"/>
          <w:sz w:val="24"/>
          <w:szCs w:val="24"/>
          <w:lang w:val="es-ES"/>
        </w:rPr>
        <w:t xml:space="preserve"> </w:t>
      </w:r>
      <w:r w:rsidRPr="00017E04">
        <w:rPr>
          <w:rFonts w:ascii="Arial" w:hAnsi="Arial" w:cs="Arial"/>
          <w:sz w:val="24"/>
          <w:szCs w:val="24"/>
          <w:lang w:val="es-ES"/>
        </w:rPr>
        <w:t>adecuadas para reconstruir los hechos vinculados a los crímenes ocurridos, darlos a conocer, y</w:t>
      </w:r>
      <w:r>
        <w:rPr>
          <w:rFonts w:ascii="Arial" w:hAnsi="Arial" w:cs="Arial"/>
          <w:sz w:val="24"/>
          <w:szCs w:val="24"/>
          <w:lang w:val="es-ES"/>
        </w:rPr>
        <w:t xml:space="preserve"> </w:t>
      </w:r>
      <w:r w:rsidRPr="00017E04">
        <w:rPr>
          <w:rFonts w:ascii="Arial" w:hAnsi="Arial" w:cs="Arial"/>
          <w:sz w:val="24"/>
          <w:szCs w:val="24"/>
          <w:lang w:val="es-ES"/>
        </w:rPr>
        <w:t>contribuir con ello a materializar el derecho a la verdad” (IPPDH: 2012:11).</w:t>
      </w:r>
    </w:p>
    <w:p w:rsidR="00017E04" w:rsidRDefault="00017E04" w:rsidP="00017E04">
      <w:pPr>
        <w:spacing w:line="360" w:lineRule="auto"/>
        <w:jc w:val="both"/>
        <w:rPr>
          <w:rFonts w:ascii="Arial" w:hAnsi="Arial" w:cs="Arial"/>
          <w:sz w:val="24"/>
          <w:szCs w:val="24"/>
          <w:lang w:val="es-ES"/>
        </w:rPr>
      </w:pPr>
      <w:r w:rsidRPr="00017E04">
        <w:rPr>
          <w:rFonts w:ascii="Arial" w:hAnsi="Arial" w:cs="Arial"/>
          <w:sz w:val="24"/>
          <w:szCs w:val="24"/>
          <w:lang w:val="es-ES"/>
        </w:rPr>
        <w:t>Entre las medidas de reparación simbólica se destacan: a) el reconocimiento público de la</w:t>
      </w:r>
      <w:r>
        <w:rPr>
          <w:rFonts w:ascii="Arial" w:hAnsi="Arial" w:cs="Arial"/>
          <w:sz w:val="24"/>
          <w:szCs w:val="24"/>
          <w:lang w:val="es-ES"/>
        </w:rPr>
        <w:t xml:space="preserve"> </w:t>
      </w:r>
      <w:r w:rsidRPr="00017E04">
        <w:rPr>
          <w:rFonts w:ascii="Arial" w:hAnsi="Arial" w:cs="Arial"/>
          <w:sz w:val="24"/>
          <w:szCs w:val="24"/>
          <w:lang w:val="es-ES"/>
        </w:rPr>
        <w:t>responsabilidad del Estado; b) investigación de las violaciones a los derechos humanos ocurridas</w:t>
      </w:r>
      <w:r>
        <w:rPr>
          <w:rFonts w:ascii="Arial" w:hAnsi="Arial" w:cs="Arial"/>
          <w:sz w:val="24"/>
          <w:szCs w:val="24"/>
          <w:lang w:val="es-ES"/>
        </w:rPr>
        <w:t xml:space="preserve"> </w:t>
      </w:r>
      <w:r w:rsidRPr="00017E04">
        <w:rPr>
          <w:rFonts w:ascii="Arial" w:hAnsi="Arial" w:cs="Arial"/>
          <w:sz w:val="24"/>
          <w:szCs w:val="24"/>
          <w:lang w:val="es-ES"/>
        </w:rPr>
        <w:t>en el pasado; c) La construcción y preservación de la memoria histórica; d) el restablecimiento de</w:t>
      </w:r>
      <w:r>
        <w:rPr>
          <w:rFonts w:ascii="Arial" w:hAnsi="Arial" w:cs="Arial"/>
          <w:sz w:val="24"/>
          <w:szCs w:val="24"/>
          <w:lang w:val="es-ES"/>
        </w:rPr>
        <w:t xml:space="preserve"> </w:t>
      </w:r>
      <w:r w:rsidRPr="00017E04">
        <w:rPr>
          <w:rFonts w:ascii="Arial" w:hAnsi="Arial" w:cs="Arial"/>
          <w:sz w:val="24"/>
          <w:szCs w:val="24"/>
          <w:lang w:val="es-ES"/>
        </w:rPr>
        <w:t>la dignidad de las víctimas. En particular, resultan significativas las iniciativas de identificación,</w:t>
      </w:r>
      <w:r>
        <w:rPr>
          <w:rFonts w:ascii="Arial" w:hAnsi="Arial" w:cs="Arial"/>
          <w:sz w:val="24"/>
          <w:szCs w:val="24"/>
          <w:lang w:val="es-ES"/>
        </w:rPr>
        <w:t xml:space="preserve"> </w:t>
      </w:r>
      <w:r w:rsidRPr="00017E04">
        <w:rPr>
          <w:rFonts w:ascii="Arial" w:hAnsi="Arial" w:cs="Arial"/>
          <w:sz w:val="24"/>
          <w:szCs w:val="24"/>
          <w:lang w:val="es-ES"/>
        </w:rPr>
        <w:t>señalización, recuperación, preservación y apertura al público de los lugares donde se cometieron</w:t>
      </w:r>
      <w:r>
        <w:rPr>
          <w:rFonts w:ascii="Arial" w:hAnsi="Arial" w:cs="Arial"/>
          <w:sz w:val="24"/>
          <w:szCs w:val="24"/>
          <w:lang w:val="es-ES"/>
        </w:rPr>
        <w:t xml:space="preserve"> </w:t>
      </w:r>
      <w:r w:rsidRPr="00017E04">
        <w:rPr>
          <w:rFonts w:ascii="Arial" w:hAnsi="Arial" w:cs="Arial"/>
          <w:sz w:val="24"/>
          <w:szCs w:val="24"/>
          <w:lang w:val="es-ES"/>
        </w:rPr>
        <w:t>graves violaciones a los derechos humanos. Además de reparación simbólica a las víctimas y</w:t>
      </w:r>
      <w:r>
        <w:rPr>
          <w:rFonts w:ascii="Arial" w:hAnsi="Arial" w:cs="Arial"/>
          <w:sz w:val="24"/>
          <w:szCs w:val="24"/>
          <w:lang w:val="es-ES"/>
        </w:rPr>
        <w:t xml:space="preserve"> </w:t>
      </w:r>
      <w:r w:rsidRPr="00017E04">
        <w:rPr>
          <w:rFonts w:ascii="Arial" w:hAnsi="Arial" w:cs="Arial"/>
          <w:sz w:val="24"/>
          <w:szCs w:val="24"/>
          <w:lang w:val="es-ES"/>
        </w:rPr>
        <w:t>familiares, los sitios de memoria pueden ofrecer garantías de no repetición al contribuir</w:t>
      </w:r>
      <w:r w:rsidR="00DB5719">
        <w:rPr>
          <w:rFonts w:ascii="Arial" w:hAnsi="Arial" w:cs="Arial"/>
          <w:sz w:val="24"/>
          <w:szCs w:val="24"/>
          <w:lang w:val="es-ES"/>
        </w:rPr>
        <w:t>,</w:t>
      </w:r>
      <w:r w:rsidRPr="00017E04">
        <w:rPr>
          <w:rFonts w:ascii="Arial" w:hAnsi="Arial" w:cs="Arial"/>
          <w:sz w:val="24"/>
          <w:szCs w:val="24"/>
          <w:lang w:val="es-ES"/>
        </w:rPr>
        <w:t xml:space="preserve"> mediante</w:t>
      </w:r>
      <w:r>
        <w:rPr>
          <w:rFonts w:ascii="Arial" w:hAnsi="Arial" w:cs="Arial"/>
          <w:sz w:val="24"/>
          <w:szCs w:val="24"/>
          <w:lang w:val="es-ES"/>
        </w:rPr>
        <w:t xml:space="preserve"> </w:t>
      </w:r>
      <w:r w:rsidRPr="00017E04">
        <w:rPr>
          <w:rFonts w:ascii="Arial" w:hAnsi="Arial" w:cs="Arial"/>
          <w:sz w:val="24"/>
          <w:szCs w:val="24"/>
          <w:lang w:val="es-ES"/>
        </w:rPr>
        <w:t>programas pedagógicos</w:t>
      </w:r>
      <w:r w:rsidR="00DB5719">
        <w:rPr>
          <w:rFonts w:ascii="Arial" w:hAnsi="Arial" w:cs="Arial"/>
          <w:sz w:val="24"/>
          <w:szCs w:val="24"/>
          <w:lang w:val="es-ES"/>
        </w:rPr>
        <w:t>,</w:t>
      </w:r>
      <w:r w:rsidRPr="00017E04">
        <w:rPr>
          <w:rFonts w:ascii="Arial" w:hAnsi="Arial" w:cs="Arial"/>
          <w:sz w:val="24"/>
          <w:szCs w:val="24"/>
          <w:lang w:val="es-ES"/>
        </w:rPr>
        <w:t xml:space="preserve"> </w:t>
      </w:r>
      <w:r w:rsidR="00DB5719">
        <w:rPr>
          <w:rFonts w:ascii="Arial" w:hAnsi="Arial" w:cs="Arial"/>
          <w:sz w:val="24"/>
          <w:szCs w:val="24"/>
          <w:lang w:val="es-ES"/>
        </w:rPr>
        <w:t xml:space="preserve">a </w:t>
      </w:r>
      <w:r w:rsidRPr="00017E04">
        <w:rPr>
          <w:rFonts w:ascii="Arial" w:hAnsi="Arial" w:cs="Arial"/>
          <w:sz w:val="24"/>
          <w:szCs w:val="24"/>
          <w:lang w:val="es-ES"/>
        </w:rPr>
        <w:t>prevenir nuevas violaciones (IPPDH: 2012:11).</w:t>
      </w:r>
    </w:p>
    <w:p w:rsidR="00017E04" w:rsidRDefault="00017E04" w:rsidP="00017E04">
      <w:pPr>
        <w:spacing w:line="360" w:lineRule="auto"/>
        <w:jc w:val="both"/>
        <w:rPr>
          <w:rFonts w:ascii="Arial" w:hAnsi="Arial" w:cs="Arial"/>
          <w:sz w:val="24"/>
          <w:szCs w:val="24"/>
          <w:lang w:val="es-ES"/>
        </w:rPr>
      </w:pPr>
      <w:r w:rsidRPr="00017E04">
        <w:rPr>
          <w:rFonts w:ascii="Arial" w:hAnsi="Arial" w:cs="Arial"/>
          <w:sz w:val="24"/>
          <w:szCs w:val="24"/>
          <w:lang w:val="es-ES"/>
        </w:rPr>
        <w:t>Según algunos autores -basados en estudios con víctimas de violencia- las iniciativas de</w:t>
      </w:r>
      <w:r>
        <w:rPr>
          <w:rFonts w:ascii="Arial" w:hAnsi="Arial" w:cs="Arial"/>
          <w:sz w:val="24"/>
          <w:szCs w:val="24"/>
          <w:lang w:val="es-ES"/>
        </w:rPr>
        <w:t xml:space="preserve"> </w:t>
      </w:r>
      <w:r w:rsidRPr="00017E04">
        <w:rPr>
          <w:rFonts w:ascii="Arial" w:hAnsi="Arial" w:cs="Arial"/>
          <w:sz w:val="24"/>
          <w:szCs w:val="24"/>
          <w:lang w:val="es-ES"/>
        </w:rPr>
        <w:t>memorialización son, después de la compensación económica, la forma de reparación más</w:t>
      </w:r>
      <w:r>
        <w:rPr>
          <w:rFonts w:ascii="Arial" w:hAnsi="Arial" w:cs="Arial"/>
          <w:sz w:val="24"/>
          <w:szCs w:val="24"/>
          <w:lang w:val="es-ES"/>
        </w:rPr>
        <w:t xml:space="preserve"> </w:t>
      </w:r>
      <w:r w:rsidRPr="00017E04">
        <w:rPr>
          <w:rFonts w:ascii="Arial" w:hAnsi="Arial" w:cs="Arial"/>
          <w:sz w:val="24"/>
          <w:szCs w:val="24"/>
          <w:lang w:val="es-ES"/>
        </w:rPr>
        <w:t>importante del Estado. Al mismo tiempo, los monumentos conmemorativos públicos y los museos</w:t>
      </w:r>
      <w:r>
        <w:rPr>
          <w:rFonts w:ascii="Arial" w:hAnsi="Arial" w:cs="Arial"/>
          <w:sz w:val="24"/>
          <w:szCs w:val="24"/>
          <w:lang w:val="es-ES"/>
        </w:rPr>
        <w:t xml:space="preserve"> </w:t>
      </w:r>
      <w:r w:rsidRPr="00017E04">
        <w:rPr>
          <w:rFonts w:ascii="Arial" w:hAnsi="Arial" w:cs="Arial"/>
          <w:sz w:val="24"/>
          <w:szCs w:val="24"/>
          <w:lang w:val="es-ES"/>
        </w:rPr>
        <w:t>o centros de memoria pueden contribuir a largo plazo a la creación de ciudadanías democráticas</w:t>
      </w:r>
      <w:r>
        <w:rPr>
          <w:rFonts w:ascii="Arial" w:hAnsi="Arial" w:cs="Arial"/>
          <w:sz w:val="24"/>
          <w:szCs w:val="24"/>
          <w:lang w:val="es-ES"/>
        </w:rPr>
        <w:t xml:space="preserve"> </w:t>
      </w:r>
      <w:r w:rsidRPr="00017E04">
        <w:rPr>
          <w:rFonts w:ascii="Arial" w:hAnsi="Arial" w:cs="Arial"/>
          <w:sz w:val="24"/>
          <w:szCs w:val="24"/>
          <w:lang w:val="es-ES"/>
        </w:rPr>
        <w:t>más amplias, al generar diálogos y hacer partícipes a las nuevas generaciones de las lecciones</w:t>
      </w:r>
      <w:r>
        <w:rPr>
          <w:rFonts w:ascii="Arial" w:hAnsi="Arial" w:cs="Arial"/>
          <w:sz w:val="24"/>
          <w:szCs w:val="24"/>
          <w:lang w:val="es-ES"/>
        </w:rPr>
        <w:t xml:space="preserve"> </w:t>
      </w:r>
      <w:r w:rsidRPr="00017E04">
        <w:rPr>
          <w:rFonts w:ascii="Arial" w:hAnsi="Arial" w:cs="Arial"/>
          <w:sz w:val="24"/>
          <w:szCs w:val="24"/>
          <w:lang w:val="es-ES"/>
        </w:rPr>
        <w:t>del pasado, un pasado conflictivo que debe ser enfrentado para la (re)construcción de identidades</w:t>
      </w:r>
      <w:r>
        <w:rPr>
          <w:rFonts w:ascii="Arial" w:hAnsi="Arial" w:cs="Arial"/>
          <w:sz w:val="24"/>
          <w:szCs w:val="24"/>
          <w:lang w:val="es-ES"/>
        </w:rPr>
        <w:t xml:space="preserve"> </w:t>
      </w:r>
      <w:r w:rsidRPr="00017E04">
        <w:rPr>
          <w:rFonts w:ascii="Arial" w:hAnsi="Arial" w:cs="Arial"/>
          <w:sz w:val="24"/>
          <w:szCs w:val="24"/>
          <w:lang w:val="es-ES"/>
        </w:rPr>
        <w:t>nacionales basadas en los derechos y la dignidad humana (Mora: 2013:100).</w:t>
      </w:r>
    </w:p>
    <w:p w:rsidR="00017E04" w:rsidRPr="00017E04" w:rsidRDefault="00017E04" w:rsidP="00017E04">
      <w:pPr>
        <w:spacing w:line="360" w:lineRule="auto"/>
        <w:jc w:val="both"/>
        <w:rPr>
          <w:rFonts w:ascii="Arial" w:hAnsi="Arial" w:cs="Arial"/>
          <w:sz w:val="24"/>
          <w:szCs w:val="24"/>
          <w:lang w:val="es-ES"/>
        </w:rPr>
      </w:pPr>
      <w:r w:rsidRPr="00017E04">
        <w:rPr>
          <w:rFonts w:ascii="Arial" w:hAnsi="Arial" w:cs="Arial"/>
          <w:sz w:val="24"/>
          <w:szCs w:val="24"/>
          <w:lang w:val="es-ES"/>
        </w:rPr>
        <w:t>Estos lugares pueden, de esta manera, convertirse en importantes herramientas para la educación</w:t>
      </w:r>
      <w:r>
        <w:rPr>
          <w:rFonts w:ascii="Arial" w:hAnsi="Arial" w:cs="Arial"/>
          <w:sz w:val="24"/>
          <w:szCs w:val="24"/>
          <w:lang w:val="es-ES"/>
        </w:rPr>
        <w:t xml:space="preserve"> </w:t>
      </w:r>
      <w:r w:rsidRPr="00017E04">
        <w:rPr>
          <w:rFonts w:ascii="Arial" w:hAnsi="Arial" w:cs="Arial"/>
          <w:sz w:val="24"/>
          <w:szCs w:val="24"/>
          <w:lang w:val="es-ES"/>
        </w:rPr>
        <w:t>en Derechos Humanos y para la pedagogía de la memoria, a través de visitas guiadas y</w:t>
      </w:r>
      <w:r>
        <w:rPr>
          <w:rFonts w:ascii="Arial" w:hAnsi="Arial" w:cs="Arial"/>
          <w:sz w:val="24"/>
          <w:szCs w:val="24"/>
          <w:lang w:val="es-ES"/>
        </w:rPr>
        <w:t xml:space="preserve"> </w:t>
      </w:r>
      <w:r w:rsidRPr="00017E04">
        <w:rPr>
          <w:rFonts w:ascii="Arial" w:hAnsi="Arial" w:cs="Arial"/>
          <w:sz w:val="24"/>
          <w:szCs w:val="24"/>
          <w:lang w:val="es-ES"/>
        </w:rPr>
        <w:t>actividades pedagógicas que ayuden a comprender los sucesos históricos y re</w:t>
      </w:r>
      <w:r w:rsidR="00316470">
        <w:rPr>
          <w:rFonts w:ascii="Arial" w:hAnsi="Arial" w:cs="Arial"/>
          <w:sz w:val="24"/>
          <w:szCs w:val="24"/>
          <w:lang w:val="es-ES"/>
        </w:rPr>
        <w:t>-semantizar</w:t>
      </w:r>
      <w:r w:rsidRPr="00017E04">
        <w:rPr>
          <w:rFonts w:ascii="Arial" w:hAnsi="Arial" w:cs="Arial"/>
          <w:sz w:val="24"/>
          <w:szCs w:val="24"/>
          <w:lang w:val="es-ES"/>
        </w:rPr>
        <w:t xml:space="preserve"> el espacio.</w:t>
      </w:r>
      <w:r>
        <w:rPr>
          <w:rFonts w:ascii="Arial" w:hAnsi="Arial" w:cs="Arial"/>
          <w:sz w:val="24"/>
          <w:szCs w:val="24"/>
          <w:lang w:val="es-ES"/>
        </w:rPr>
        <w:t xml:space="preserve"> </w:t>
      </w:r>
    </w:p>
    <w:p w:rsidR="00333F77" w:rsidRDefault="00333F77" w:rsidP="002177E5">
      <w:pPr>
        <w:spacing w:after="0" w:line="360" w:lineRule="auto"/>
        <w:jc w:val="both"/>
        <w:rPr>
          <w:rFonts w:ascii="Arial" w:hAnsi="Arial" w:cs="Arial"/>
          <w:sz w:val="24"/>
          <w:szCs w:val="24"/>
          <w:lang w:val="es-ES"/>
        </w:rPr>
      </w:pPr>
      <w:r w:rsidRPr="00333F77">
        <w:rPr>
          <w:rFonts w:ascii="Arial" w:hAnsi="Arial" w:cs="Arial"/>
          <w:sz w:val="24"/>
          <w:szCs w:val="24"/>
          <w:lang w:val="es-ES"/>
        </w:rPr>
        <w:t>Es importante destacar, como apunta Roberto Fernández (Villa Grimaldi: 2010: 58), que un lugar</w:t>
      </w:r>
      <w:r>
        <w:rPr>
          <w:rFonts w:ascii="Arial" w:hAnsi="Arial" w:cs="Arial"/>
          <w:sz w:val="24"/>
          <w:szCs w:val="24"/>
          <w:lang w:val="es-ES"/>
        </w:rPr>
        <w:t xml:space="preserve"> </w:t>
      </w:r>
      <w:r w:rsidRPr="00333F77">
        <w:rPr>
          <w:rFonts w:ascii="Arial" w:hAnsi="Arial" w:cs="Arial"/>
          <w:sz w:val="24"/>
          <w:szCs w:val="24"/>
          <w:lang w:val="es-ES"/>
        </w:rPr>
        <w:t>de memoria “no es solamente un espacio que remite al pasado, sino que es ante todo un lugar</w:t>
      </w:r>
      <w:r>
        <w:rPr>
          <w:rFonts w:ascii="Arial" w:hAnsi="Arial" w:cs="Arial"/>
          <w:sz w:val="24"/>
          <w:szCs w:val="24"/>
          <w:lang w:val="es-ES"/>
        </w:rPr>
        <w:t xml:space="preserve"> </w:t>
      </w:r>
      <w:r w:rsidR="00343DD2">
        <w:rPr>
          <w:rFonts w:ascii="Arial" w:hAnsi="Arial" w:cs="Arial"/>
          <w:sz w:val="24"/>
          <w:szCs w:val="24"/>
          <w:lang w:val="es-ES"/>
        </w:rPr>
        <w:t>para ‘</w:t>
      </w:r>
      <w:r w:rsidRPr="00333F77">
        <w:rPr>
          <w:rFonts w:ascii="Arial" w:hAnsi="Arial" w:cs="Arial"/>
          <w:sz w:val="24"/>
          <w:szCs w:val="24"/>
          <w:lang w:val="es-ES"/>
        </w:rPr>
        <w:t>hacer memoria</w:t>
      </w:r>
      <w:r w:rsidR="00343DD2">
        <w:rPr>
          <w:rFonts w:ascii="Arial" w:hAnsi="Arial" w:cs="Arial"/>
          <w:sz w:val="24"/>
          <w:szCs w:val="24"/>
          <w:lang w:val="es-ES"/>
        </w:rPr>
        <w:t>’</w:t>
      </w:r>
      <w:r w:rsidRPr="00333F77">
        <w:rPr>
          <w:rFonts w:ascii="Arial" w:hAnsi="Arial" w:cs="Arial"/>
          <w:sz w:val="24"/>
          <w:szCs w:val="24"/>
          <w:lang w:val="es-ES"/>
        </w:rPr>
        <w:t>, (...) implica relacionarse con el pasado y darle sentido, lo cual supone un</w:t>
      </w:r>
      <w:r>
        <w:rPr>
          <w:rFonts w:ascii="Arial" w:hAnsi="Arial" w:cs="Arial"/>
          <w:sz w:val="24"/>
          <w:szCs w:val="24"/>
          <w:lang w:val="es-ES"/>
        </w:rPr>
        <w:t xml:space="preserve"> </w:t>
      </w:r>
      <w:r w:rsidRPr="00333F77">
        <w:rPr>
          <w:rFonts w:ascii="Arial" w:hAnsi="Arial" w:cs="Arial"/>
          <w:sz w:val="24"/>
          <w:szCs w:val="24"/>
          <w:lang w:val="es-ES"/>
        </w:rPr>
        <w:t>diálogo entre el luga</w:t>
      </w:r>
      <w:r>
        <w:rPr>
          <w:rFonts w:ascii="Arial" w:hAnsi="Arial" w:cs="Arial"/>
          <w:sz w:val="24"/>
          <w:szCs w:val="24"/>
          <w:lang w:val="es-ES"/>
        </w:rPr>
        <w:t>r y quienes interactúan con él”.</w:t>
      </w:r>
    </w:p>
    <w:p w:rsidR="002177E5" w:rsidRDefault="002177E5" w:rsidP="002177E5">
      <w:pPr>
        <w:spacing w:after="0" w:line="360" w:lineRule="auto"/>
        <w:jc w:val="both"/>
        <w:rPr>
          <w:rFonts w:ascii="Arial" w:hAnsi="Arial" w:cs="Arial"/>
          <w:sz w:val="24"/>
          <w:szCs w:val="24"/>
          <w:lang w:val="es-ES"/>
        </w:rPr>
      </w:pPr>
    </w:p>
    <w:p w:rsidR="00F46FA0" w:rsidRPr="00F46FA0" w:rsidRDefault="00F46FA0" w:rsidP="002177E5">
      <w:pPr>
        <w:spacing w:after="0" w:line="360" w:lineRule="auto"/>
        <w:jc w:val="both"/>
        <w:rPr>
          <w:rFonts w:ascii="Arial" w:hAnsi="Arial" w:cs="Arial"/>
          <w:b/>
          <w:sz w:val="24"/>
          <w:szCs w:val="24"/>
          <w:lang w:val="es-ES"/>
        </w:rPr>
      </w:pPr>
      <w:r w:rsidRPr="00F46FA0">
        <w:rPr>
          <w:rFonts w:ascii="Arial" w:hAnsi="Arial" w:cs="Arial"/>
          <w:b/>
          <w:sz w:val="24"/>
          <w:szCs w:val="24"/>
          <w:lang w:val="es-ES"/>
        </w:rPr>
        <w:t>Violencia política en el marco de la Doctrina de Seguridad Nacional en Honduras</w:t>
      </w:r>
    </w:p>
    <w:p w:rsidR="00F46FA0" w:rsidRPr="00F46FA0" w:rsidRDefault="00F46FA0" w:rsidP="00017E04">
      <w:pPr>
        <w:tabs>
          <w:tab w:val="left" w:pos="0"/>
        </w:tabs>
        <w:spacing w:line="360" w:lineRule="auto"/>
        <w:jc w:val="both"/>
        <w:rPr>
          <w:rFonts w:ascii="Arial" w:hAnsi="Arial" w:cs="Arial"/>
          <w:sz w:val="24"/>
          <w:szCs w:val="24"/>
          <w:lang w:val="es-ES"/>
        </w:rPr>
      </w:pPr>
      <w:r w:rsidRPr="00F46FA0">
        <w:rPr>
          <w:rFonts w:ascii="Arial" w:hAnsi="Arial" w:cs="Arial"/>
          <w:sz w:val="24"/>
          <w:szCs w:val="24"/>
          <w:lang w:val="es-ES"/>
        </w:rPr>
        <w:t xml:space="preserve">La segunda mitad del siglo XX trajo consigo la polarización mundial en dos bloques, por un lado Estados Unidos de América </w:t>
      </w:r>
      <w:r w:rsidR="000F46C2">
        <w:rPr>
          <w:rFonts w:ascii="Arial" w:hAnsi="Arial" w:cs="Arial"/>
          <w:sz w:val="24"/>
          <w:szCs w:val="24"/>
          <w:lang w:val="es-ES"/>
        </w:rPr>
        <w:t xml:space="preserve">(EUA) </w:t>
      </w:r>
      <w:r w:rsidRPr="00F46FA0">
        <w:rPr>
          <w:rFonts w:ascii="Arial" w:hAnsi="Arial" w:cs="Arial"/>
          <w:sz w:val="24"/>
          <w:szCs w:val="24"/>
          <w:lang w:val="es-ES"/>
        </w:rPr>
        <w:t xml:space="preserve">como potencia líder del </w:t>
      </w:r>
      <w:r w:rsidRPr="00F46FA0">
        <w:rPr>
          <w:rFonts w:ascii="Arial" w:hAnsi="Arial" w:cs="Arial"/>
          <w:i/>
          <w:sz w:val="24"/>
          <w:szCs w:val="24"/>
          <w:lang w:val="es-ES"/>
        </w:rPr>
        <w:t>bloque capitalista</w:t>
      </w:r>
      <w:r w:rsidRPr="00F46FA0">
        <w:rPr>
          <w:rFonts w:ascii="Arial" w:hAnsi="Arial" w:cs="Arial"/>
          <w:sz w:val="24"/>
          <w:szCs w:val="24"/>
          <w:lang w:val="es-ES"/>
        </w:rPr>
        <w:t xml:space="preserve"> y por otro la Unión de Repúblicas Socialistas Soviéticas</w:t>
      </w:r>
      <w:r w:rsidR="000F46C2">
        <w:rPr>
          <w:rFonts w:ascii="Arial" w:hAnsi="Arial" w:cs="Arial"/>
          <w:sz w:val="24"/>
          <w:szCs w:val="24"/>
          <w:lang w:val="es-ES"/>
        </w:rPr>
        <w:t xml:space="preserve"> (URSS)</w:t>
      </w:r>
      <w:r w:rsidRPr="00F46FA0">
        <w:rPr>
          <w:rFonts w:ascii="Arial" w:hAnsi="Arial" w:cs="Arial"/>
          <w:sz w:val="24"/>
          <w:szCs w:val="24"/>
          <w:lang w:val="es-ES"/>
        </w:rPr>
        <w:t xml:space="preserve">, encabezando al </w:t>
      </w:r>
      <w:r w:rsidRPr="00F46FA0">
        <w:rPr>
          <w:rFonts w:ascii="Arial" w:hAnsi="Arial" w:cs="Arial"/>
          <w:i/>
          <w:sz w:val="24"/>
          <w:szCs w:val="24"/>
          <w:lang w:val="es-ES"/>
        </w:rPr>
        <w:t xml:space="preserve">bloque socialista. </w:t>
      </w:r>
      <w:r w:rsidRPr="00F46FA0">
        <w:rPr>
          <w:rFonts w:ascii="Arial" w:hAnsi="Arial" w:cs="Arial"/>
          <w:sz w:val="24"/>
          <w:szCs w:val="24"/>
          <w:lang w:val="es-ES"/>
        </w:rPr>
        <w:t xml:space="preserve">Ambas potencias enfrentadas desde la finalización de la Segunda Guerra Mundial por la consolidación de su hegemonía mundial, en un choque cuyo teatro bélico se desarrolló </w:t>
      </w:r>
      <w:r w:rsidR="00B57752" w:rsidRPr="00E13E5C">
        <w:rPr>
          <w:rFonts w:ascii="Arial" w:hAnsi="Arial" w:cs="Arial"/>
          <w:sz w:val="24"/>
          <w:szCs w:val="24"/>
          <w:lang w:val="es-ES"/>
        </w:rPr>
        <w:t xml:space="preserve">en </w:t>
      </w:r>
      <w:r w:rsidRPr="00F46FA0">
        <w:rPr>
          <w:rFonts w:ascii="Arial" w:hAnsi="Arial" w:cs="Arial"/>
          <w:sz w:val="24"/>
          <w:szCs w:val="24"/>
          <w:lang w:val="es-ES"/>
        </w:rPr>
        <w:t xml:space="preserve">escenarios territoriales foráneos, en un periodo de confrontación indirecta conocido como </w:t>
      </w:r>
      <w:r w:rsidR="00B57752" w:rsidRPr="00E13E5C">
        <w:rPr>
          <w:rFonts w:ascii="Arial" w:hAnsi="Arial" w:cs="Arial"/>
          <w:i/>
          <w:sz w:val="24"/>
          <w:szCs w:val="24"/>
          <w:lang w:val="es-ES"/>
        </w:rPr>
        <w:t>G</w:t>
      </w:r>
      <w:r w:rsidR="00B57752">
        <w:rPr>
          <w:rFonts w:ascii="Arial" w:hAnsi="Arial" w:cs="Arial"/>
          <w:i/>
          <w:sz w:val="24"/>
          <w:szCs w:val="24"/>
          <w:lang w:val="es-ES"/>
        </w:rPr>
        <w:t xml:space="preserve">uerra </w:t>
      </w:r>
      <w:r w:rsidR="00B57752" w:rsidRPr="00E13E5C">
        <w:rPr>
          <w:rFonts w:ascii="Arial" w:hAnsi="Arial" w:cs="Arial"/>
          <w:i/>
          <w:sz w:val="24"/>
          <w:szCs w:val="24"/>
          <w:lang w:val="es-ES"/>
        </w:rPr>
        <w:t>F</w:t>
      </w:r>
      <w:r w:rsidRPr="00F46FA0">
        <w:rPr>
          <w:rFonts w:ascii="Arial" w:hAnsi="Arial" w:cs="Arial"/>
          <w:i/>
          <w:sz w:val="24"/>
          <w:szCs w:val="24"/>
          <w:lang w:val="es-ES"/>
        </w:rPr>
        <w:t xml:space="preserve">ría. </w:t>
      </w:r>
      <w:r w:rsidRPr="00F46FA0">
        <w:rPr>
          <w:rFonts w:ascii="Arial" w:hAnsi="Arial" w:cs="Arial"/>
          <w:sz w:val="24"/>
          <w:szCs w:val="24"/>
          <w:lang w:val="es-ES"/>
        </w:rPr>
        <w:t>En este contexto surge la Doctrina de Seguridad Nacional (DSN), como una expresión de la etapa imperial de Estados Unidos de América (Rivas: 2008: 17), que tuvo dentro de sus diversos preceptos el anticomunismo y la persecución del “enemigo interno” para evitar la propagación de las ideas comunistas.</w:t>
      </w:r>
    </w:p>
    <w:p w:rsidR="00F46FA0" w:rsidRPr="00F46FA0" w:rsidRDefault="00F46FA0" w:rsidP="00017E04">
      <w:pPr>
        <w:tabs>
          <w:tab w:val="left" w:pos="0"/>
        </w:tabs>
        <w:spacing w:line="360" w:lineRule="auto"/>
        <w:jc w:val="both"/>
        <w:rPr>
          <w:rFonts w:ascii="Arial" w:hAnsi="Arial" w:cs="Arial"/>
          <w:sz w:val="24"/>
          <w:szCs w:val="24"/>
          <w:lang w:val="es-ES"/>
        </w:rPr>
      </w:pPr>
      <w:r w:rsidRPr="00F46FA0">
        <w:rPr>
          <w:rFonts w:ascii="Arial" w:hAnsi="Arial" w:cs="Arial"/>
          <w:sz w:val="24"/>
          <w:szCs w:val="24"/>
          <w:lang w:val="es-ES"/>
        </w:rPr>
        <w:t>En Latinoamérica esta macro-teoría militar del Estado y del funcionamiento de la sociedad, fue empleada para legitimar el nuevo militarismo surgido en los años sesenta, como reacción ante el triunfo de la Revolución Cubana de 1959 y el surgimiento de movimientos revolucionarios en la región durante la décad</w:t>
      </w:r>
      <w:r w:rsidR="00B57752">
        <w:rPr>
          <w:rFonts w:ascii="Arial" w:hAnsi="Arial" w:cs="Arial"/>
          <w:sz w:val="24"/>
          <w:szCs w:val="24"/>
          <w:lang w:val="es-ES"/>
        </w:rPr>
        <w:t>a de los sesentas. Se estructur</w:t>
      </w:r>
      <w:r w:rsidR="00B57752" w:rsidRPr="00E13E5C">
        <w:rPr>
          <w:rFonts w:ascii="Arial" w:hAnsi="Arial" w:cs="Arial"/>
          <w:sz w:val="24"/>
          <w:szCs w:val="24"/>
          <w:lang w:val="es-ES"/>
        </w:rPr>
        <w:t>ó</w:t>
      </w:r>
      <w:r w:rsidRPr="00F46FA0">
        <w:rPr>
          <w:rFonts w:ascii="Arial" w:hAnsi="Arial" w:cs="Arial"/>
          <w:sz w:val="24"/>
          <w:szCs w:val="24"/>
          <w:lang w:val="es-ES"/>
        </w:rPr>
        <w:t xml:space="preserve"> alrededor de una serie de principios que llevaron a considerar como manifestaciones subversivas a la mayor parte de los problemas sociales (Leal: SF:1).</w:t>
      </w:r>
    </w:p>
    <w:p w:rsidR="00F46FA0" w:rsidRPr="00F46FA0" w:rsidRDefault="00F46FA0" w:rsidP="00017E04">
      <w:pPr>
        <w:tabs>
          <w:tab w:val="left" w:pos="0"/>
        </w:tabs>
        <w:spacing w:line="360" w:lineRule="auto"/>
        <w:jc w:val="both"/>
        <w:rPr>
          <w:rFonts w:ascii="Arial" w:hAnsi="Arial" w:cs="Arial"/>
          <w:sz w:val="24"/>
          <w:szCs w:val="24"/>
          <w:lang w:val="es-ES"/>
        </w:rPr>
      </w:pPr>
      <w:r w:rsidRPr="00F46FA0">
        <w:rPr>
          <w:rFonts w:ascii="Arial" w:hAnsi="Arial" w:cs="Arial"/>
          <w:sz w:val="24"/>
          <w:szCs w:val="24"/>
          <w:lang w:val="es-ES"/>
        </w:rPr>
        <w:t xml:space="preserve">En Honduras la década estuvo marcada por el gobierno militar de carácter represivo del coronel Oswaldo López Arellano (1963-1971) y en este contexto se producen los primeros intentos de organizar movimientos armados y derrocar su gobierno (Canizales: 2008: 2037). Sin embargo, el inicio de </w:t>
      </w:r>
      <w:r w:rsidR="00B57752" w:rsidRPr="00E13E5C">
        <w:rPr>
          <w:rFonts w:ascii="Arial" w:hAnsi="Arial" w:cs="Arial"/>
          <w:sz w:val="24"/>
          <w:szCs w:val="24"/>
          <w:lang w:val="es-ES"/>
        </w:rPr>
        <w:t xml:space="preserve">la </w:t>
      </w:r>
      <w:r w:rsidRPr="00F46FA0">
        <w:rPr>
          <w:rFonts w:ascii="Arial" w:hAnsi="Arial" w:cs="Arial"/>
          <w:sz w:val="24"/>
          <w:szCs w:val="24"/>
          <w:lang w:val="es-ES"/>
        </w:rPr>
        <w:t xml:space="preserve">década de 1970 en Honduras se caracteriza por un “reformismo militar”, con su mayor expresión en el segundo gobierno de Oswaldo López Arellano (diciembre 1972-abril 1975), quien buscaba atenuar algunas contradicciones sociales, especialmente en el caso de la tenencia de la tierra, para así evitar un estallido revolucionario (Canizales: 2008: 2039). </w:t>
      </w:r>
    </w:p>
    <w:p w:rsidR="00F46FA0" w:rsidRPr="00F46FA0" w:rsidRDefault="00F46FA0" w:rsidP="00017E04">
      <w:pPr>
        <w:tabs>
          <w:tab w:val="left" w:pos="0"/>
        </w:tabs>
        <w:spacing w:line="360" w:lineRule="auto"/>
        <w:jc w:val="both"/>
        <w:rPr>
          <w:rFonts w:ascii="Arial" w:hAnsi="Arial" w:cs="Arial"/>
          <w:sz w:val="24"/>
          <w:szCs w:val="24"/>
          <w:lang w:val="es-ES"/>
        </w:rPr>
      </w:pPr>
      <w:r w:rsidRPr="00F46FA0">
        <w:rPr>
          <w:rFonts w:ascii="Arial" w:hAnsi="Arial" w:cs="Arial"/>
          <w:sz w:val="24"/>
          <w:szCs w:val="24"/>
          <w:lang w:val="es-ES"/>
        </w:rPr>
        <w:t xml:space="preserve">Este periodo trajo consigo una </w:t>
      </w:r>
      <w:r w:rsidRPr="00F46FA0">
        <w:rPr>
          <w:rFonts w:ascii="Arial" w:hAnsi="Arial" w:cs="Arial"/>
          <w:i/>
          <w:sz w:val="24"/>
          <w:szCs w:val="24"/>
          <w:lang w:val="es-ES"/>
        </w:rPr>
        <w:t xml:space="preserve">apertura </w:t>
      </w:r>
      <w:r w:rsidRPr="00F46FA0">
        <w:rPr>
          <w:rFonts w:ascii="Arial" w:hAnsi="Arial" w:cs="Arial"/>
          <w:sz w:val="24"/>
          <w:szCs w:val="24"/>
          <w:lang w:val="es-ES"/>
        </w:rPr>
        <w:t xml:space="preserve">que permitió a las agrupaciones sindicales y partidos de izquierda organizarse y operar en un contexto de </w:t>
      </w:r>
      <w:r w:rsidRPr="00F46FA0">
        <w:rPr>
          <w:rFonts w:ascii="Arial" w:hAnsi="Arial" w:cs="Arial"/>
          <w:i/>
          <w:sz w:val="24"/>
          <w:szCs w:val="24"/>
          <w:lang w:val="es-ES"/>
        </w:rPr>
        <w:t>semi-legalidad</w:t>
      </w:r>
      <w:r w:rsidRPr="00F46FA0">
        <w:rPr>
          <w:rFonts w:ascii="Arial" w:hAnsi="Arial" w:cs="Arial"/>
          <w:sz w:val="24"/>
          <w:szCs w:val="24"/>
          <w:lang w:val="es-ES"/>
        </w:rPr>
        <w:t xml:space="preserve"> (Rodríguez, 2005:67)</w:t>
      </w:r>
      <w:r w:rsidRPr="00F46FA0">
        <w:rPr>
          <w:rFonts w:ascii="Arial" w:hAnsi="Arial" w:cs="Arial"/>
          <w:i/>
          <w:sz w:val="24"/>
          <w:szCs w:val="24"/>
          <w:lang w:val="es-ES"/>
        </w:rPr>
        <w:t xml:space="preserve">. </w:t>
      </w:r>
      <w:r w:rsidRPr="00F46FA0">
        <w:rPr>
          <w:rFonts w:ascii="Arial" w:hAnsi="Arial" w:cs="Arial"/>
          <w:sz w:val="24"/>
          <w:szCs w:val="24"/>
          <w:lang w:val="es-ES"/>
        </w:rPr>
        <w:t xml:space="preserve">Es el momento en que surgen importantes organizaciones estudiantiles: la Federación de Estudiantes de Segunda Enseñanza (FESE), fundada en 1970; y, los Comités de Lucha de Estudiantes de Secundaria (CLES), fundados pocos tiempo después. Es una época de efervescencia de la lucha social en Honduras. Pero la intensificación de los procesos revolucionarios en Guatemala, El Salvador y Nicaragua, especialmente </w:t>
      </w:r>
      <w:r w:rsidR="00991180" w:rsidRPr="00E13E5C">
        <w:rPr>
          <w:rFonts w:ascii="Arial" w:hAnsi="Arial" w:cs="Arial"/>
          <w:sz w:val="24"/>
          <w:szCs w:val="24"/>
          <w:lang w:val="es-ES"/>
        </w:rPr>
        <w:t xml:space="preserve">el </w:t>
      </w:r>
      <w:r w:rsidRPr="00F46FA0">
        <w:rPr>
          <w:rFonts w:ascii="Arial" w:hAnsi="Arial" w:cs="Arial"/>
          <w:sz w:val="24"/>
          <w:szCs w:val="24"/>
          <w:lang w:val="es-ES"/>
        </w:rPr>
        <w:t>triunfo de la Revolución Sandin</w:t>
      </w:r>
      <w:r w:rsidR="00991180">
        <w:rPr>
          <w:rFonts w:ascii="Arial" w:hAnsi="Arial" w:cs="Arial"/>
          <w:sz w:val="24"/>
          <w:szCs w:val="24"/>
          <w:lang w:val="es-ES"/>
        </w:rPr>
        <w:t>ista en julio de 1979, gener</w:t>
      </w:r>
      <w:r w:rsidR="00991180" w:rsidRPr="00E13E5C">
        <w:rPr>
          <w:rFonts w:ascii="Arial" w:hAnsi="Arial" w:cs="Arial"/>
          <w:sz w:val="24"/>
          <w:szCs w:val="24"/>
          <w:lang w:val="es-ES"/>
        </w:rPr>
        <w:t>ó</w:t>
      </w:r>
      <w:r w:rsidRPr="00F46FA0">
        <w:rPr>
          <w:rFonts w:ascii="Arial" w:hAnsi="Arial" w:cs="Arial"/>
          <w:sz w:val="24"/>
          <w:szCs w:val="24"/>
          <w:lang w:val="es-ES"/>
        </w:rPr>
        <w:t xml:space="preserve"> un nuevo panorama regional.</w:t>
      </w:r>
    </w:p>
    <w:p w:rsidR="00F46FA0" w:rsidRPr="00F46FA0" w:rsidRDefault="00F46FA0" w:rsidP="00017E04">
      <w:pPr>
        <w:tabs>
          <w:tab w:val="left" w:pos="0"/>
        </w:tabs>
        <w:spacing w:line="360" w:lineRule="auto"/>
        <w:jc w:val="both"/>
        <w:rPr>
          <w:rFonts w:ascii="Arial" w:hAnsi="Arial" w:cs="Arial"/>
          <w:sz w:val="24"/>
          <w:szCs w:val="24"/>
          <w:lang w:val="es-ES"/>
        </w:rPr>
      </w:pPr>
      <w:r w:rsidRPr="00F46FA0">
        <w:rPr>
          <w:rFonts w:ascii="Arial" w:hAnsi="Arial" w:cs="Arial"/>
          <w:sz w:val="24"/>
          <w:szCs w:val="24"/>
          <w:lang w:val="es-ES"/>
        </w:rPr>
        <w:t>El nuevo contexto produjo un viraje conservador en Honduras, coincidente con un proceso de transición a la democracia, en el que los civiles reemplazan a militares en el gobierno, mediante un proceso constituyente en 1980, elecciones en 1981 y ascenso a la presidencia de un civil, Roberto Suazo Córdoba,  en 1982.  Este momento fue apropiado por los sectores de derecha, la oligarquía y los partidos políticos tradicionales (Padilla: 2001: 341), y marca el inicio de una nueva etapa de persecución política, que alcanza su máxima expresión en el periodo 1980-1984, cuando Gustavo Álvarez Martínez</w:t>
      </w:r>
      <w:r w:rsidRPr="00F46FA0">
        <w:rPr>
          <w:rStyle w:val="Refdenotaalpie"/>
          <w:rFonts w:ascii="Arial" w:hAnsi="Arial" w:cs="Arial"/>
          <w:sz w:val="24"/>
          <w:szCs w:val="24"/>
          <w:lang w:val="es-ES"/>
        </w:rPr>
        <w:footnoteReference w:id="2"/>
      </w:r>
      <w:r w:rsidRPr="00F46FA0">
        <w:rPr>
          <w:rFonts w:ascii="Arial" w:hAnsi="Arial" w:cs="Arial"/>
          <w:sz w:val="24"/>
          <w:szCs w:val="24"/>
          <w:lang w:val="es-ES"/>
        </w:rPr>
        <w:t xml:space="preserve"> ejerce la Jefatura del Estado Mayor Conjunto de las Fuerzas Armadas de Honduras e instaura la Doctrina de Seguridad Nacional respondiendo a la política contrainsurgente de Estados Unidos de América en la región centroamericana. </w:t>
      </w:r>
    </w:p>
    <w:p w:rsidR="00F46FA0" w:rsidRPr="00F46FA0" w:rsidRDefault="00F46FA0" w:rsidP="00017E04">
      <w:pPr>
        <w:tabs>
          <w:tab w:val="left" w:pos="0"/>
        </w:tabs>
        <w:spacing w:line="360" w:lineRule="auto"/>
        <w:jc w:val="both"/>
        <w:rPr>
          <w:rFonts w:ascii="Arial" w:hAnsi="Arial" w:cs="Arial"/>
          <w:sz w:val="24"/>
          <w:szCs w:val="24"/>
          <w:lang w:val="es-ES"/>
        </w:rPr>
      </w:pPr>
      <w:r w:rsidRPr="00F46FA0">
        <w:rPr>
          <w:rFonts w:ascii="Arial" w:hAnsi="Arial" w:cs="Arial"/>
          <w:sz w:val="24"/>
          <w:szCs w:val="24"/>
          <w:lang w:val="es-ES"/>
        </w:rPr>
        <w:t xml:space="preserve">En paralelo surgían y operaban organizaciones de carácter insurgente, realizando acciones armadas en el territorio, entre ellas se encuentran el Movimiento Popular de Liberación Cinchonero (MPL-C), las Fuerzas Populares Revolucionarias “Lorenzo Zelaya” (FPR-LZ), el Frente Morazanista para la Liberación de Honduras (FMLH), el Partido Revolucionario de los Trabajadores Centroamericanistas de Honduras (PRTCH) y, un poco más tarde, el Frente Patriótico Morazanista (FPM). </w:t>
      </w:r>
    </w:p>
    <w:p w:rsidR="00F46FA0" w:rsidRPr="00F46FA0" w:rsidRDefault="00F46FA0" w:rsidP="00017E04">
      <w:pPr>
        <w:tabs>
          <w:tab w:val="left" w:pos="0"/>
        </w:tabs>
        <w:spacing w:line="360" w:lineRule="auto"/>
        <w:jc w:val="both"/>
        <w:rPr>
          <w:rFonts w:ascii="Arial" w:hAnsi="Arial" w:cs="Arial"/>
          <w:sz w:val="24"/>
          <w:szCs w:val="24"/>
          <w:lang w:val="es-ES"/>
        </w:rPr>
      </w:pPr>
      <w:r w:rsidRPr="00F46FA0">
        <w:rPr>
          <w:rFonts w:ascii="Arial" w:hAnsi="Arial" w:cs="Arial"/>
          <w:sz w:val="24"/>
          <w:szCs w:val="24"/>
          <w:lang w:val="es-ES"/>
        </w:rPr>
        <w:t>Las acciones más significativas ejecutadas por estas organizaciones demostraron su estrecha vinculación con la revolución centroamericana. Caso emblemático es el secuestro un avión de pasajeros, en marzo de 1981, por el MPL «Cinchonero» para liberar de una prisión hondureña al guerrillero salvadoreño Facundo Guardado (Barahona: 2005: 242)</w:t>
      </w:r>
      <w:r w:rsidR="00C17934" w:rsidRPr="00E13E5C">
        <w:rPr>
          <w:rFonts w:ascii="Arial" w:hAnsi="Arial" w:cs="Arial"/>
          <w:sz w:val="24"/>
          <w:szCs w:val="24"/>
          <w:lang w:val="es-ES"/>
        </w:rPr>
        <w:t>, dentro de una lista de presos políticos en</w:t>
      </w:r>
      <w:r w:rsidR="00141184">
        <w:rPr>
          <w:rFonts w:ascii="Arial" w:hAnsi="Arial" w:cs="Arial"/>
          <w:sz w:val="24"/>
          <w:szCs w:val="24"/>
          <w:lang w:val="es-ES"/>
        </w:rPr>
        <w:t>cabezada por varios hondureños</w:t>
      </w:r>
      <w:r w:rsidRPr="00F46FA0">
        <w:rPr>
          <w:rFonts w:ascii="Arial" w:hAnsi="Arial" w:cs="Arial"/>
          <w:sz w:val="24"/>
          <w:szCs w:val="24"/>
          <w:lang w:val="es-ES"/>
        </w:rPr>
        <w:t>.</w:t>
      </w:r>
    </w:p>
    <w:p w:rsidR="00F46FA0" w:rsidRPr="00F46FA0" w:rsidRDefault="00F46FA0" w:rsidP="00017E04">
      <w:pPr>
        <w:tabs>
          <w:tab w:val="left" w:pos="0"/>
        </w:tabs>
        <w:spacing w:line="360" w:lineRule="auto"/>
        <w:jc w:val="both"/>
        <w:rPr>
          <w:rFonts w:ascii="Arial" w:hAnsi="Arial" w:cs="Arial"/>
          <w:sz w:val="24"/>
          <w:szCs w:val="24"/>
          <w:lang w:val="es-ES"/>
        </w:rPr>
      </w:pPr>
      <w:r w:rsidRPr="00F46FA0">
        <w:rPr>
          <w:rFonts w:ascii="Arial" w:hAnsi="Arial" w:cs="Arial"/>
          <w:sz w:val="24"/>
          <w:szCs w:val="24"/>
          <w:lang w:val="es-ES"/>
        </w:rPr>
        <w:t xml:space="preserve">Esteban de Gori caracteriza el periodo señalando que </w:t>
      </w:r>
    </w:p>
    <w:p w:rsidR="00F46FA0" w:rsidRPr="00F46FA0" w:rsidRDefault="00F46FA0" w:rsidP="00017E04">
      <w:pPr>
        <w:tabs>
          <w:tab w:val="left" w:pos="360"/>
        </w:tabs>
        <w:ind w:left="360" w:right="504"/>
        <w:jc w:val="both"/>
        <w:rPr>
          <w:rFonts w:ascii="Arial" w:hAnsi="Arial" w:cs="Arial"/>
          <w:i/>
          <w:lang w:val="es-ES"/>
        </w:rPr>
      </w:pPr>
      <w:r w:rsidRPr="00F46FA0">
        <w:rPr>
          <w:rFonts w:ascii="Arial" w:hAnsi="Arial" w:cs="Arial"/>
          <w:i/>
          <w:lang w:val="es-ES"/>
        </w:rPr>
        <w:t>“A principios de la década del ’80 la República de Honduras se convierte, a partir de una consolidada e histórica alianza con los Estados Unidos, en una base militar de entrenamiento, provisión de armas y recursos tanto para las fuerzas gubernamentales salvadoreñas</w:t>
      </w:r>
      <w:r w:rsidR="00C17934">
        <w:rPr>
          <w:rFonts w:ascii="Arial" w:hAnsi="Arial" w:cs="Arial"/>
          <w:i/>
          <w:lang w:val="es-ES"/>
        </w:rPr>
        <w:t xml:space="preserve"> y guatemaltecas como para la “</w:t>
      </w:r>
      <w:r w:rsidR="00C17934" w:rsidRPr="00E13E5C">
        <w:rPr>
          <w:rFonts w:ascii="Arial" w:hAnsi="Arial" w:cs="Arial"/>
          <w:i/>
          <w:lang w:val="es-ES"/>
        </w:rPr>
        <w:t>C</w:t>
      </w:r>
      <w:r w:rsidRPr="00F46FA0">
        <w:rPr>
          <w:rFonts w:ascii="Arial" w:hAnsi="Arial" w:cs="Arial"/>
          <w:i/>
          <w:lang w:val="es-ES"/>
        </w:rPr>
        <w:t>ontra” nicaragüense. Este proceso se fundamentaba (y pretendía legitimarse) en la lucha contra la amenaza comunista que suponían los heterogéneos movimientos revolucionarios de Guatemala, El Salvador y Nicaragua. Por lo tanto, Honduras se transformó en una frontera geográfica e ideológica organizada por la convicción y adhesión de las élites políticas y militares a la Doctrina de Seguridad Nacional (DSN)”</w:t>
      </w:r>
      <w:r w:rsidRPr="00F46FA0">
        <w:rPr>
          <w:rFonts w:ascii="Arial" w:hAnsi="Arial" w:cs="Arial"/>
          <w:lang w:val="es-ES"/>
        </w:rPr>
        <w:t>(2009:1).</w:t>
      </w:r>
      <w:r w:rsidRPr="00F46FA0">
        <w:rPr>
          <w:rFonts w:ascii="Arial" w:hAnsi="Arial" w:cs="Arial"/>
          <w:i/>
          <w:lang w:val="es-ES"/>
        </w:rPr>
        <w:t xml:space="preserve"> </w:t>
      </w:r>
    </w:p>
    <w:p w:rsidR="00F46FA0" w:rsidRPr="00F46FA0" w:rsidRDefault="00F46FA0" w:rsidP="00017E04">
      <w:pPr>
        <w:tabs>
          <w:tab w:val="left" w:pos="0"/>
        </w:tabs>
        <w:spacing w:line="360" w:lineRule="auto"/>
        <w:jc w:val="both"/>
        <w:rPr>
          <w:rFonts w:ascii="Arial" w:hAnsi="Arial" w:cs="Arial"/>
          <w:sz w:val="24"/>
          <w:szCs w:val="24"/>
          <w:lang w:val="es-ES"/>
        </w:rPr>
      </w:pPr>
      <w:r w:rsidRPr="00F46FA0">
        <w:rPr>
          <w:rFonts w:ascii="Arial" w:hAnsi="Arial" w:cs="Arial"/>
          <w:sz w:val="24"/>
          <w:szCs w:val="24"/>
          <w:lang w:val="es-ES"/>
        </w:rPr>
        <w:t xml:space="preserve">Para Rigoberto Padilla Rush, analista político y Secretario General del Partido Comunista </w:t>
      </w:r>
      <w:r w:rsidR="00C17934" w:rsidRPr="00E13E5C">
        <w:rPr>
          <w:rFonts w:ascii="Arial" w:hAnsi="Arial" w:cs="Arial"/>
          <w:sz w:val="24"/>
          <w:szCs w:val="24"/>
          <w:lang w:val="es-ES"/>
        </w:rPr>
        <w:t xml:space="preserve">de </w:t>
      </w:r>
      <w:r w:rsidRPr="00F46FA0">
        <w:rPr>
          <w:rFonts w:ascii="Arial" w:hAnsi="Arial" w:cs="Arial"/>
          <w:sz w:val="24"/>
          <w:szCs w:val="24"/>
          <w:lang w:val="es-ES"/>
        </w:rPr>
        <w:t>Hondur</w:t>
      </w:r>
      <w:r w:rsidR="00C17934" w:rsidRPr="00E13E5C">
        <w:rPr>
          <w:rFonts w:ascii="Arial" w:hAnsi="Arial" w:cs="Arial"/>
          <w:sz w:val="24"/>
          <w:szCs w:val="24"/>
          <w:lang w:val="es-ES"/>
        </w:rPr>
        <w:t xml:space="preserve">as (PCH) </w:t>
      </w:r>
      <w:r w:rsidRPr="00F46FA0">
        <w:rPr>
          <w:rFonts w:ascii="Arial" w:hAnsi="Arial" w:cs="Arial"/>
          <w:sz w:val="24"/>
          <w:szCs w:val="24"/>
          <w:lang w:val="es-ES"/>
        </w:rPr>
        <w:t>en esa época</w:t>
      </w:r>
    </w:p>
    <w:p w:rsidR="00F46FA0" w:rsidRPr="00F46FA0" w:rsidRDefault="00F46FA0" w:rsidP="00017E04">
      <w:pPr>
        <w:tabs>
          <w:tab w:val="left" w:pos="360"/>
        </w:tabs>
        <w:ind w:left="360" w:right="423"/>
        <w:jc w:val="both"/>
        <w:rPr>
          <w:rFonts w:ascii="Arial" w:hAnsi="Arial" w:cs="Arial"/>
          <w:lang w:val="es-ES"/>
        </w:rPr>
      </w:pPr>
      <w:r w:rsidRPr="00F46FA0">
        <w:rPr>
          <w:rFonts w:ascii="Arial" w:hAnsi="Arial" w:cs="Arial"/>
          <w:i/>
          <w:lang w:val="es-ES"/>
        </w:rPr>
        <w:t xml:space="preserve">“En el intento de ahogar en sangre la época de las revoluciones populares centroamericanas, Honduras aparecía nuevamente, como en 1954, como el trampolín ideal para facilitar los planes de la contrarrevolución y los somocistas desplazados del poder en Nicaragua (…) La política de Estados Unidos, encarnada en la Doctrina de Seguridad Nacional de la nueva cúpula militar hondureña, buscaba cerrarle el paso al crecimiento del movimiento popular hondureño y contribuir desde Honduras a matar en su cuna las insurrecciones populares de El Salvador y Guatemala” </w:t>
      </w:r>
      <w:r w:rsidRPr="00F46FA0">
        <w:rPr>
          <w:rFonts w:ascii="Arial" w:hAnsi="Arial" w:cs="Arial"/>
          <w:lang w:val="es-ES"/>
        </w:rPr>
        <w:t xml:space="preserve">(2001: 346). </w:t>
      </w:r>
    </w:p>
    <w:p w:rsidR="00F46FA0" w:rsidRPr="00F46FA0" w:rsidRDefault="00F46FA0" w:rsidP="00017E04">
      <w:pPr>
        <w:tabs>
          <w:tab w:val="left" w:pos="0"/>
        </w:tabs>
        <w:spacing w:line="360" w:lineRule="auto"/>
        <w:jc w:val="both"/>
        <w:rPr>
          <w:rFonts w:ascii="Arial" w:hAnsi="Arial" w:cs="Arial"/>
          <w:sz w:val="24"/>
          <w:szCs w:val="24"/>
          <w:lang w:val="es-ES"/>
        </w:rPr>
      </w:pPr>
      <w:r w:rsidRPr="00F46FA0">
        <w:rPr>
          <w:rFonts w:ascii="Arial" w:hAnsi="Arial" w:cs="Arial"/>
          <w:sz w:val="24"/>
          <w:szCs w:val="24"/>
          <w:lang w:val="es-ES"/>
        </w:rPr>
        <w:t>En paralelo a las prácticas del ejercicio de la violencia física, se intensifica el discurso anticomunista y toma fuerza la figura del “subversivo” como una suerte de “demonio apátrida”, se delinea “en el imaginario social la figura del subversivo, como un sujeto peligroso y destructivo, como un cáncer social que debía ser literalmente exterminado de la faz del territorio nacional” (Cerro, 2008: 17). Desde esta concepción el arquetipo del ‘subversivo’ se define</w:t>
      </w:r>
    </w:p>
    <w:p w:rsidR="00F46FA0" w:rsidRPr="000569EF" w:rsidRDefault="00F46FA0" w:rsidP="00017E04">
      <w:pPr>
        <w:tabs>
          <w:tab w:val="left" w:pos="270"/>
          <w:tab w:val="left" w:pos="360"/>
        </w:tabs>
        <w:ind w:left="360" w:right="504"/>
        <w:jc w:val="both"/>
        <w:rPr>
          <w:rFonts w:ascii="Arial" w:hAnsi="Arial" w:cs="Arial"/>
          <w:i/>
          <w:lang w:val="es-ES"/>
        </w:rPr>
      </w:pPr>
      <w:r w:rsidRPr="00F46FA0">
        <w:rPr>
          <w:rFonts w:ascii="Arial" w:hAnsi="Arial" w:cs="Arial"/>
          <w:i/>
          <w:lang w:val="es-ES"/>
        </w:rPr>
        <w:t>“en masculino genérico, era el enemigo extranjero, apátrida, comunista, no sinceramente religioso, sin pautas morales. El guerrillero no valoraba  la familia, abandonaba a sus hijos y tenían parejas inestables. Las mujeres eran ‘malas madres’, malas amas de casa, malas esposas”</w:t>
      </w:r>
      <w:r w:rsidRPr="000569EF">
        <w:rPr>
          <w:rFonts w:ascii="Arial" w:hAnsi="Arial" w:cs="Arial"/>
          <w:i/>
          <w:lang w:val="es-ES"/>
        </w:rPr>
        <w:t xml:space="preserve"> (Calveiro citada en Amantze, 2015:437) </w:t>
      </w:r>
      <w:r w:rsidRPr="00F46FA0">
        <w:rPr>
          <w:rFonts w:ascii="Arial" w:hAnsi="Arial" w:cs="Arial"/>
          <w:i/>
          <w:lang w:val="es-ES"/>
        </w:rPr>
        <w:t>“porque desconocían su esencia femenina al dedicarse a la actividad político-militar en vez de quedarse en su casa”</w:t>
      </w:r>
      <w:r w:rsidRPr="000569EF">
        <w:rPr>
          <w:rFonts w:ascii="Arial" w:hAnsi="Arial" w:cs="Arial"/>
          <w:i/>
          <w:lang w:val="es-ES"/>
        </w:rPr>
        <w:t xml:space="preserve"> (</w:t>
      </w:r>
      <w:r w:rsidR="000569EF">
        <w:rPr>
          <w:rFonts w:ascii="Arial" w:hAnsi="Arial" w:cs="Arial"/>
          <w:i/>
          <w:lang w:val="es-ES"/>
        </w:rPr>
        <w:t>Á</w:t>
      </w:r>
      <w:r w:rsidRPr="000569EF">
        <w:rPr>
          <w:rFonts w:ascii="Arial" w:hAnsi="Arial" w:cs="Arial"/>
          <w:i/>
          <w:lang w:val="es-ES"/>
        </w:rPr>
        <w:t>lvarez citada en Amantze, 2015:437).</w:t>
      </w:r>
    </w:p>
    <w:p w:rsidR="00F46FA0" w:rsidRDefault="00F46FA0" w:rsidP="00017E04">
      <w:pPr>
        <w:spacing w:line="360" w:lineRule="auto"/>
        <w:jc w:val="both"/>
        <w:rPr>
          <w:rFonts w:ascii="Arial" w:hAnsi="Arial" w:cs="Arial"/>
          <w:sz w:val="24"/>
          <w:szCs w:val="24"/>
          <w:lang w:val="es-ES"/>
        </w:rPr>
      </w:pPr>
      <w:r w:rsidRPr="00F46FA0">
        <w:rPr>
          <w:rFonts w:ascii="Arial" w:hAnsi="Arial" w:cs="Arial"/>
          <w:sz w:val="24"/>
          <w:szCs w:val="24"/>
          <w:lang w:val="es-ES"/>
        </w:rPr>
        <w:t xml:space="preserve">Bajo estas concepciones ideológicas, heredadas por Álvarez Martínez de sus maestros argentinos, “el mejor comunista </w:t>
      </w:r>
      <w:r w:rsidR="00C17934" w:rsidRPr="00E13E5C">
        <w:rPr>
          <w:rFonts w:ascii="Arial" w:hAnsi="Arial" w:cs="Arial"/>
          <w:sz w:val="24"/>
          <w:szCs w:val="24"/>
          <w:lang w:val="es-ES"/>
        </w:rPr>
        <w:t>(</w:t>
      </w:r>
      <w:r w:rsidRPr="00F46FA0">
        <w:rPr>
          <w:rFonts w:ascii="Arial" w:hAnsi="Arial" w:cs="Arial"/>
          <w:sz w:val="24"/>
          <w:szCs w:val="24"/>
          <w:lang w:val="es-ES"/>
        </w:rPr>
        <w:t>era</w:t>
      </w:r>
      <w:r w:rsidR="00C17934" w:rsidRPr="00E13E5C">
        <w:rPr>
          <w:rFonts w:ascii="Arial" w:hAnsi="Arial" w:cs="Arial"/>
          <w:sz w:val="24"/>
          <w:szCs w:val="24"/>
          <w:lang w:val="es-ES"/>
        </w:rPr>
        <w:t>)</w:t>
      </w:r>
      <w:r w:rsidRPr="00F46FA0">
        <w:rPr>
          <w:rFonts w:ascii="Arial" w:hAnsi="Arial" w:cs="Arial"/>
          <w:sz w:val="24"/>
          <w:szCs w:val="24"/>
          <w:lang w:val="es-ES"/>
        </w:rPr>
        <w:t xml:space="preserve"> el comunista muerto” y lo propagaba hasta en los carteles que había pegado en los cuarteles y oficinas del gobierno de Honduras (Padilla: 2001: 358). Se construyó un discurso </w:t>
      </w:r>
      <w:r w:rsidRPr="00F46FA0">
        <w:rPr>
          <w:rFonts w:ascii="Arial" w:hAnsi="Arial" w:cs="Arial"/>
          <w:i/>
          <w:sz w:val="24"/>
          <w:szCs w:val="24"/>
          <w:lang w:val="es-ES"/>
        </w:rPr>
        <w:t xml:space="preserve">cuasi-demonizante, </w:t>
      </w:r>
      <w:r w:rsidR="00C17934">
        <w:rPr>
          <w:rFonts w:ascii="Arial" w:hAnsi="Arial" w:cs="Arial"/>
          <w:sz w:val="24"/>
          <w:szCs w:val="24"/>
          <w:lang w:val="es-ES"/>
        </w:rPr>
        <w:t>que intent</w:t>
      </w:r>
      <w:r w:rsidR="00C17934" w:rsidRPr="00E13E5C">
        <w:rPr>
          <w:rFonts w:ascii="Arial" w:hAnsi="Arial" w:cs="Arial"/>
          <w:sz w:val="24"/>
          <w:szCs w:val="24"/>
          <w:lang w:val="es-ES"/>
        </w:rPr>
        <w:t>ó</w:t>
      </w:r>
      <w:r w:rsidRPr="00F46FA0">
        <w:rPr>
          <w:rFonts w:ascii="Arial" w:hAnsi="Arial" w:cs="Arial"/>
          <w:sz w:val="24"/>
          <w:szCs w:val="24"/>
          <w:lang w:val="es-ES"/>
        </w:rPr>
        <w:t xml:space="preserve"> fundamentar sus expresiones de violencia en la misión de  </w:t>
      </w:r>
      <w:r w:rsidRPr="00F46FA0">
        <w:rPr>
          <w:rFonts w:ascii="Arial" w:hAnsi="Arial" w:cs="Arial"/>
          <w:i/>
          <w:sz w:val="24"/>
          <w:szCs w:val="24"/>
          <w:lang w:val="es-ES"/>
        </w:rPr>
        <w:t xml:space="preserve">proteger </w:t>
      </w:r>
      <w:r w:rsidRPr="00F46FA0">
        <w:rPr>
          <w:rFonts w:ascii="Arial" w:hAnsi="Arial" w:cs="Arial"/>
          <w:sz w:val="24"/>
          <w:szCs w:val="24"/>
          <w:lang w:val="es-ES"/>
        </w:rPr>
        <w:t xml:space="preserve">a la sociedad de este </w:t>
      </w:r>
      <w:r w:rsidRPr="00F46FA0">
        <w:rPr>
          <w:rFonts w:ascii="Arial" w:hAnsi="Arial" w:cs="Arial"/>
          <w:i/>
          <w:sz w:val="24"/>
          <w:szCs w:val="24"/>
          <w:lang w:val="es-ES"/>
        </w:rPr>
        <w:t xml:space="preserve">enemigo interno, </w:t>
      </w:r>
      <w:r w:rsidRPr="00F46FA0">
        <w:rPr>
          <w:rFonts w:ascii="Arial" w:hAnsi="Arial" w:cs="Arial"/>
          <w:sz w:val="24"/>
          <w:szCs w:val="24"/>
          <w:lang w:val="es-ES"/>
        </w:rPr>
        <w:t>en tal sentido</w:t>
      </w:r>
      <w:r w:rsidRPr="00F46FA0">
        <w:rPr>
          <w:rFonts w:ascii="Arial" w:hAnsi="Arial" w:cs="Arial"/>
          <w:i/>
          <w:sz w:val="24"/>
          <w:szCs w:val="24"/>
          <w:lang w:val="es-ES"/>
        </w:rPr>
        <w:t xml:space="preserve"> </w:t>
      </w:r>
      <w:r w:rsidRPr="00F46FA0">
        <w:rPr>
          <w:rFonts w:ascii="Arial" w:hAnsi="Arial" w:cs="Arial"/>
          <w:sz w:val="24"/>
          <w:szCs w:val="24"/>
          <w:lang w:val="es-ES"/>
        </w:rPr>
        <w:t>la subversión fue metaforizada como una enfermedad</w:t>
      </w:r>
      <w:r w:rsidR="00867800">
        <w:rPr>
          <w:rFonts w:ascii="Arial" w:hAnsi="Arial" w:cs="Arial"/>
          <w:sz w:val="24"/>
          <w:szCs w:val="24"/>
          <w:lang w:val="es-ES"/>
        </w:rPr>
        <w:t>.</w:t>
      </w:r>
    </w:p>
    <w:p w:rsidR="00867800" w:rsidRDefault="00867800" w:rsidP="00017E04">
      <w:pPr>
        <w:spacing w:line="360" w:lineRule="auto"/>
        <w:jc w:val="both"/>
        <w:rPr>
          <w:rFonts w:ascii="Arial" w:hAnsi="Arial" w:cs="Arial"/>
          <w:sz w:val="24"/>
          <w:szCs w:val="24"/>
          <w:lang w:val="es-ES"/>
        </w:rPr>
      </w:pPr>
      <w:r w:rsidRPr="00867800">
        <w:rPr>
          <w:rFonts w:ascii="Arial" w:hAnsi="Arial" w:cs="Arial"/>
          <w:sz w:val="24"/>
          <w:szCs w:val="24"/>
          <w:lang w:val="es-ES"/>
        </w:rPr>
        <w:t>En este escenario de persecución,  proliferaron las detenciones clandestinas, desapariciones forzadas</w:t>
      </w:r>
      <w:r>
        <w:rPr>
          <w:rStyle w:val="Refdenotaalpie"/>
          <w:rFonts w:ascii="Arial" w:hAnsi="Arial" w:cs="Arial"/>
          <w:sz w:val="24"/>
          <w:szCs w:val="24"/>
          <w:lang w:val="es-ES"/>
        </w:rPr>
        <w:footnoteReference w:id="3"/>
      </w:r>
      <w:r w:rsidRPr="00867800">
        <w:rPr>
          <w:rFonts w:ascii="Arial" w:hAnsi="Arial" w:cs="Arial"/>
          <w:sz w:val="24"/>
          <w:szCs w:val="24"/>
          <w:lang w:val="es-ES"/>
        </w:rPr>
        <w:t xml:space="preserve">  y torturas, en un ejercicio de violencia directa del Estado dirigida hacia ciertos sectores de la población, generalmente vinculados a la lucha social y a organizaciones de izquierda, aunque no exclusivamente, en prácticas sistemáticas que ha sido caracterizadas como “Terrorismo de Estado” en la experiencia del Cono Sur.</w:t>
      </w:r>
    </w:p>
    <w:p w:rsidR="00867800" w:rsidRPr="00867800" w:rsidRDefault="00867800" w:rsidP="00017E04">
      <w:pPr>
        <w:tabs>
          <w:tab w:val="left" w:pos="8820"/>
        </w:tabs>
        <w:spacing w:line="360" w:lineRule="auto"/>
        <w:ind w:left="450" w:right="630"/>
        <w:jc w:val="both"/>
        <w:rPr>
          <w:rFonts w:ascii="Arial" w:hAnsi="Arial" w:cs="Arial"/>
          <w:i/>
          <w:lang w:val="es-ES"/>
        </w:rPr>
      </w:pPr>
      <w:r>
        <w:rPr>
          <w:rFonts w:ascii="Arial" w:hAnsi="Arial" w:cs="Arial"/>
          <w:i/>
          <w:lang w:val="es-ES"/>
        </w:rPr>
        <w:t>&lt;&lt;</w:t>
      </w:r>
      <w:r w:rsidRPr="00867800">
        <w:rPr>
          <w:rFonts w:ascii="Arial" w:hAnsi="Arial" w:cs="Arial"/>
          <w:i/>
          <w:lang w:val="es-ES"/>
        </w:rPr>
        <w:t>Teníamos vigilancia en la casa, en el trabajo... (…) siempre mirábamos las personas ahí pendientes, espiando: vendedores ambulantes, vendedores de paletas, en la universidad un militar que se había hecho como dizque 'el amigo', a cada rato aparecía por el cubículo, o aparecía en las gradas, o estaba leyendo en la banca del pasillo cercano a los cubículos,  él siempre se volvía como muy amable, pero uno sabía que él estaba ahí cumpliendo una misión de vigilancia&gt;&gt; (…) “Suyapa López”, 65 años.  Junio de 2016.</w:t>
      </w:r>
    </w:p>
    <w:p w:rsidR="00867800" w:rsidRDefault="00867800" w:rsidP="002177E5">
      <w:pPr>
        <w:spacing w:after="0" w:line="360" w:lineRule="auto"/>
        <w:jc w:val="both"/>
        <w:rPr>
          <w:rFonts w:ascii="Arial" w:hAnsi="Arial" w:cs="Arial"/>
          <w:sz w:val="24"/>
          <w:szCs w:val="24"/>
          <w:lang w:val="es-ES"/>
        </w:rPr>
      </w:pPr>
      <w:r w:rsidRPr="00867800">
        <w:rPr>
          <w:rFonts w:ascii="Arial" w:hAnsi="Arial" w:cs="Arial"/>
          <w:sz w:val="24"/>
          <w:szCs w:val="24"/>
          <w:lang w:val="es-ES"/>
        </w:rPr>
        <w:t>La</w:t>
      </w:r>
      <w:r>
        <w:rPr>
          <w:rFonts w:ascii="Arial" w:hAnsi="Arial" w:cs="Arial"/>
          <w:sz w:val="24"/>
          <w:szCs w:val="24"/>
          <w:lang w:val="es-ES"/>
        </w:rPr>
        <w:t>s</w:t>
      </w:r>
      <w:r w:rsidRPr="00867800">
        <w:rPr>
          <w:rFonts w:ascii="Arial" w:hAnsi="Arial" w:cs="Arial"/>
          <w:sz w:val="24"/>
          <w:szCs w:val="24"/>
          <w:lang w:val="es-ES"/>
        </w:rPr>
        <w:t xml:space="preserve"> estrategias de violencia de Estado habían instalado un escenario de persecución, vigilancia y miedo generalizado en </w:t>
      </w:r>
      <w:r>
        <w:rPr>
          <w:rFonts w:ascii="Arial" w:hAnsi="Arial" w:cs="Arial"/>
          <w:sz w:val="24"/>
          <w:szCs w:val="24"/>
          <w:lang w:val="es-ES"/>
        </w:rPr>
        <w:t>la sociedad. Iniciaron las operaciones de los cuerpos especializados en el secuestro, tortura y desaparición de personas.</w:t>
      </w:r>
    </w:p>
    <w:p w:rsidR="00867800" w:rsidRDefault="00867800" w:rsidP="002177E5">
      <w:pPr>
        <w:spacing w:after="0" w:line="360" w:lineRule="auto"/>
        <w:jc w:val="both"/>
        <w:rPr>
          <w:rFonts w:ascii="Arial" w:hAnsi="Arial" w:cs="Arial"/>
          <w:sz w:val="24"/>
          <w:szCs w:val="24"/>
          <w:lang w:val="es-ES"/>
        </w:rPr>
      </w:pPr>
    </w:p>
    <w:p w:rsidR="002B692B" w:rsidRPr="00017E04" w:rsidRDefault="002B692B" w:rsidP="002177E5">
      <w:pPr>
        <w:spacing w:after="0" w:line="360" w:lineRule="auto"/>
        <w:jc w:val="both"/>
        <w:rPr>
          <w:rFonts w:ascii="Arial" w:hAnsi="Arial" w:cs="Arial"/>
          <w:b/>
          <w:sz w:val="24"/>
          <w:szCs w:val="24"/>
          <w:lang w:val="es-ES"/>
        </w:rPr>
      </w:pPr>
      <w:r w:rsidRPr="00017E04">
        <w:rPr>
          <w:rFonts w:ascii="Arial" w:hAnsi="Arial" w:cs="Arial"/>
          <w:b/>
          <w:sz w:val="24"/>
          <w:szCs w:val="24"/>
          <w:lang w:val="es-ES"/>
        </w:rPr>
        <w:t>El batallón 3-16</w:t>
      </w:r>
      <w:r w:rsidR="009B291F" w:rsidRPr="00017E04">
        <w:rPr>
          <w:rFonts w:ascii="Arial" w:hAnsi="Arial" w:cs="Arial"/>
          <w:b/>
          <w:sz w:val="24"/>
          <w:szCs w:val="24"/>
          <w:lang w:val="es-ES"/>
        </w:rPr>
        <w:t xml:space="preserve"> y la Casa del Terror de Amarateca</w:t>
      </w:r>
    </w:p>
    <w:p w:rsidR="009B291F" w:rsidRDefault="009B291F" w:rsidP="00017E04">
      <w:pPr>
        <w:spacing w:line="360" w:lineRule="auto"/>
        <w:jc w:val="both"/>
        <w:rPr>
          <w:rFonts w:ascii="Arial" w:hAnsi="Arial" w:cs="Arial"/>
          <w:sz w:val="24"/>
          <w:szCs w:val="24"/>
          <w:lang w:val="es-ES"/>
        </w:rPr>
      </w:pPr>
      <w:r w:rsidRPr="009B291F">
        <w:rPr>
          <w:rFonts w:ascii="Arial" w:hAnsi="Arial" w:cs="Arial"/>
          <w:sz w:val="24"/>
          <w:szCs w:val="24"/>
          <w:lang w:val="es-ES"/>
        </w:rPr>
        <w:t>La práctica sistemática y selectiva de desaparecer personas por razones políticas se inicia en</w:t>
      </w:r>
      <w:r>
        <w:rPr>
          <w:rFonts w:ascii="Arial" w:hAnsi="Arial" w:cs="Arial"/>
          <w:sz w:val="24"/>
          <w:szCs w:val="24"/>
          <w:lang w:val="es-ES"/>
        </w:rPr>
        <w:t xml:space="preserve"> </w:t>
      </w:r>
      <w:r w:rsidRPr="009B291F">
        <w:rPr>
          <w:rFonts w:ascii="Arial" w:hAnsi="Arial" w:cs="Arial"/>
          <w:sz w:val="24"/>
          <w:szCs w:val="24"/>
          <w:lang w:val="es-ES"/>
        </w:rPr>
        <w:t>Honduras en el año de 1980, con especial intensidad y sistematicidad durante los primeros tres</w:t>
      </w:r>
      <w:r>
        <w:rPr>
          <w:rFonts w:ascii="Arial" w:hAnsi="Arial" w:cs="Arial"/>
          <w:sz w:val="24"/>
          <w:szCs w:val="24"/>
          <w:lang w:val="es-ES"/>
        </w:rPr>
        <w:t xml:space="preserve"> </w:t>
      </w:r>
      <w:r w:rsidRPr="009B291F">
        <w:rPr>
          <w:rFonts w:ascii="Arial" w:hAnsi="Arial" w:cs="Arial"/>
          <w:sz w:val="24"/>
          <w:szCs w:val="24"/>
          <w:lang w:val="es-ES"/>
        </w:rPr>
        <w:t>años de la década. Según cifras del Comisionado Nacional de los Derechos Humanos, de los 179</w:t>
      </w:r>
      <w:r>
        <w:rPr>
          <w:rFonts w:ascii="Arial" w:hAnsi="Arial" w:cs="Arial"/>
          <w:sz w:val="24"/>
          <w:szCs w:val="24"/>
          <w:lang w:val="es-ES"/>
        </w:rPr>
        <w:t xml:space="preserve"> </w:t>
      </w:r>
      <w:r w:rsidRPr="009B291F">
        <w:rPr>
          <w:rFonts w:ascii="Arial" w:hAnsi="Arial" w:cs="Arial"/>
          <w:sz w:val="24"/>
          <w:szCs w:val="24"/>
          <w:lang w:val="es-ES"/>
        </w:rPr>
        <w:t>casos documentados de desapariciones forzadas ocurridas entre 1980 y 1992, 72 de los casos</w:t>
      </w:r>
      <w:r>
        <w:rPr>
          <w:rFonts w:ascii="Arial" w:hAnsi="Arial" w:cs="Arial"/>
          <w:sz w:val="24"/>
          <w:szCs w:val="24"/>
          <w:lang w:val="es-ES"/>
        </w:rPr>
        <w:t xml:space="preserve"> </w:t>
      </w:r>
      <w:r w:rsidRPr="009B291F">
        <w:rPr>
          <w:rFonts w:ascii="Arial" w:hAnsi="Arial" w:cs="Arial"/>
          <w:sz w:val="24"/>
          <w:szCs w:val="24"/>
          <w:lang w:val="es-ES"/>
        </w:rPr>
        <w:t>fueron reportados entre 1980 y 1982.</w:t>
      </w:r>
    </w:p>
    <w:p w:rsidR="002B692B" w:rsidRPr="00E13E5C" w:rsidRDefault="009B291F" w:rsidP="00017E04">
      <w:pPr>
        <w:spacing w:line="360" w:lineRule="auto"/>
        <w:jc w:val="both"/>
        <w:rPr>
          <w:rFonts w:ascii="Arial" w:hAnsi="Arial" w:cs="Arial"/>
          <w:sz w:val="24"/>
          <w:szCs w:val="24"/>
          <w:lang w:val="es-ES"/>
        </w:rPr>
      </w:pPr>
      <w:r>
        <w:rPr>
          <w:rFonts w:ascii="Arial" w:hAnsi="Arial" w:cs="Arial"/>
          <w:sz w:val="24"/>
          <w:szCs w:val="24"/>
          <w:lang w:val="es-ES"/>
        </w:rPr>
        <w:t>En este contexto fue creada la</w:t>
      </w:r>
      <w:r w:rsidRPr="009B291F">
        <w:rPr>
          <w:rFonts w:ascii="Arial" w:hAnsi="Arial" w:cs="Arial"/>
          <w:sz w:val="24"/>
          <w:szCs w:val="24"/>
          <w:lang w:val="es-ES"/>
        </w:rPr>
        <w:t xml:space="preserve"> </w:t>
      </w:r>
      <w:r w:rsidR="007123E5" w:rsidRPr="00E13E5C">
        <w:rPr>
          <w:rFonts w:ascii="Arial" w:hAnsi="Arial" w:cs="Arial"/>
          <w:sz w:val="24"/>
          <w:szCs w:val="24"/>
          <w:lang w:val="es-ES"/>
        </w:rPr>
        <w:t>u</w:t>
      </w:r>
      <w:r w:rsidRPr="009B291F">
        <w:rPr>
          <w:rFonts w:ascii="Arial" w:hAnsi="Arial" w:cs="Arial"/>
          <w:sz w:val="24"/>
          <w:szCs w:val="24"/>
          <w:lang w:val="es-ES"/>
        </w:rPr>
        <w:t>nidad d</w:t>
      </w:r>
      <w:r w:rsidR="007123E5">
        <w:rPr>
          <w:rFonts w:ascii="Arial" w:hAnsi="Arial" w:cs="Arial"/>
          <w:sz w:val="24"/>
          <w:szCs w:val="24"/>
          <w:lang w:val="es-ES"/>
        </w:rPr>
        <w:t xml:space="preserve">e </w:t>
      </w:r>
      <w:r w:rsidR="007123E5" w:rsidRPr="00E13E5C">
        <w:rPr>
          <w:rFonts w:ascii="Arial" w:hAnsi="Arial" w:cs="Arial"/>
          <w:sz w:val="24"/>
          <w:szCs w:val="24"/>
          <w:lang w:val="es-ES"/>
        </w:rPr>
        <w:t>i</w:t>
      </w:r>
      <w:r w:rsidR="007123E5">
        <w:rPr>
          <w:rFonts w:ascii="Arial" w:hAnsi="Arial" w:cs="Arial"/>
          <w:sz w:val="24"/>
          <w:szCs w:val="24"/>
          <w:lang w:val="es-ES"/>
        </w:rPr>
        <w:t xml:space="preserve">nteligencia clandestina del </w:t>
      </w:r>
      <w:r w:rsidR="007123E5" w:rsidRPr="00E13E5C">
        <w:rPr>
          <w:rFonts w:ascii="Arial" w:hAnsi="Arial" w:cs="Arial"/>
          <w:sz w:val="24"/>
          <w:szCs w:val="24"/>
          <w:lang w:val="es-ES"/>
        </w:rPr>
        <w:t>e</w:t>
      </w:r>
      <w:r w:rsidR="007123E5">
        <w:rPr>
          <w:rFonts w:ascii="Arial" w:hAnsi="Arial" w:cs="Arial"/>
          <w:sz w:val="24"/>
          <w:szCs w:val="24"/>
          <w:lang w:val="es-ES"/>
        </w:rPr>
        <w:t xml:space="preserve">jército </w:t>
      </w:r>
      <w:r w:rsidR="007123E5" w:rsidRPr="00E13E5C">
        <w:rPr>
          <w:rFonts w:ascii="Arial" w:hAnsi="Arial" w:cs="Arial"/>
          <w:sz w:val="24"/>
          <w:szCs w:val="24"/>
          <w:lang w:val="es-ES"/>
        </w:rPr>
        <w:t>h</w:t>
      </w:r>
      <w:r w:rsidRPr="009B291F">
        <w:rPr>
          <w:rFonts w:ascii="Arial" w:hAnsi="Arial" w:cs="Arial"/>
          <w:sz w:val="24"/>
          <w:szCs w:val="24"/>
          <w:lang w:val="es-ES"/>
        </w:rPr>
        <w:t xml:space="preserve">ondureño Batallón </w:t>
      </w:r>
      <w:r w:rsidR="007123E5" w:rsidRPr="00E13E5C">
        <w:rPr>
          <w:rFonts w:ascii="Arial" w:hAnsi="Arial" w:cs="Arial"/>
          <w:sz w:val="24"/>
          <w:szCs w:val="24"/>
          <w:lang w:val="es-ES"/>
        </w:rPr>
        <w:t xml:space="preserve">de Inteligencia </w:t>
      </w:r>
      <w:r w:rsidRPr="009B291F">
        <w:rPr>
          <w:rFonts w:ascii="Arial" w:hAnsi="Arial" w:cs="Arial"/>
          <w:sz w:val="24"/>
          <w:szCs w:val="24"/>
          <w:lang w:val="es-ES"/>
        </w:rPr>
        <w:t>3-16</w:t>
      </w:r>
      <w:r w:rsidR="00141184">
        <w:rPr>
          <w:rFonts w:ascii="Arial" w:hAnsi="Arial" w:cs="Arial"/>
          <w:sz w:val="24"/>
          <w:szCs w:val="24"/>
          <w:lang w:val="es-ES"/>
        </w:rPr>
        <w:t xml:space="preserve"> (en adelante el 3-16)</w:t>
      </w:r>
      <w:r>
        <w:rPr>
          <w:rFonts w:ascii="Arial" w:hAnsi="Arial" w:cs="Arial"/>
          <w:sz w:val="24"/>
          <w:szCs w:val="24"/>
          <w:lang w:val="es-ES"/>
        </w:rPr>
        <w:t xml:space="preserve">, </w:t>
      </w:r>
      <w:r w:rsidRPr="009B291F">
        <w:rPr>
          <w:rFonts w:ascii="Arial" w:hAnsi="Arial" w:cs="Arial"/>
          <w:sz w:val="24"/>
          <w:szCs w:val="24"/>
          <w:lang w:val="es-ES"/>
        </w:rPr>
        <w:t>conocida también</w:t>
      </w:r>
      <w:r>
        <w:rPr>
          <w:rFonts w:ascii="Arial" w:hAnsi="Arial" w:cs="Arial"/>
          <w:sz w:val="24"/>
          <w:szCs w:val="24"/>
          <w:lang w:val="es-ES"/>
        </w:rPr>
        <w:t xml:space="preserve"> </w:t>
      </w:r>
      <w:r w:rsidRPr="009B291F">
        <w:rPr>
          <w:rFonts w:ascii="Arial" w:hAnsi="Arial" w:cs="Arial"/>
          <w:sz w:val="24"/>
          <w:szCs w:val="24"/>
          <w:lang w:val="es-ES"/>
        </w:rPr>
        <w:t>c</w:t>
      </w:r>
      <w:r>
        <w:rPr>
          <w:rFonts w:ascii="Arial" w:hAnsi="Arial" w:cs="Arial"/>
          <w:sz w:val="24"/>
          <w:szCs w:val="24"/>
          <w:lang w:val="es-ES"/>
        </w:rPr>
        <w:t xml:space="preserve">omo </w:t>
      </w:r>
      <w:r w:rsidRPr="007123E5">
        <w:rPr>
          <w:rFonts w:ascii="Arial" w:hAnsi="Arial" w:cs="Arial"/>
          <w:i/>
          <w:sz w:val="24"/>
          <w:szCs w:val="24"/>
          <w:lang w:val="es-ES"/>
        </w:rPr>
        <w:t xml:space="preserve">Escuadrón de la </w:t>
      </w:r>
      <w:r w:rsidR="007123E5" w:rsidRPr="00E13E5C">
        <w:rPr>
          <w:rFonts w:ascii="Arial" w:hAnsi="Arial" w:cs="Arial"/>
          <w:i/>
          <w:sz w:val="24"/>
          <w:szCs w:val="24"/>
          <w:lang w:val="es-ES"/>
        </w:rPr>
        <w:t>M</w:t>
      </w:r>
      <w:r w:rsidRPr="007123E5">
        <w:rPr>
          <w:rFonts w:ascii="Arial" w:hAnsi="Arial" w:cs="Arial"/>
          <w:i/>
          <w:sz w:val="24"/>
          <w:szCs w:val="24"/>
          <w:lang w:val="es-ES"/>
        </w:rPr>
        <w:t>uerte 3-16</w:t>
      </w:r>
      <w:r>
        <w:rPr>
          <w:rFonts w:ascii="Arial" w:hAnsi="Arial" w:cs="Arial"/>
          <w:sz w:val="24"/>
          <w:szCs w:val="24"/>
          <w:lang w:val="es-ES"/>
        </w:rPr>
        <w:t xml:space="preserve">, </w:t>
      </w:r>
      <w:r w:rsidRPr="009B291F">
        <w:rPr>
          <w:rFonts w:ascii="Arial" w:hAnsi="Arial" w:cs="Arial"/>
          <w:sz w:val="24"/>
          <w:szCs w:val="24"/>
          <w:lang w:val="es-ES"/>
        </w:rPr>
        <w:t xml:space="preserve"> creada “con el fin de dirigir todo un aparato</w:t>
      </w:r>
      <w:r>
        <w:rPr>
          <w:rFonts w:ascii="Arial" w:hAnsi="Arial" w:cs="Arial"/>
          <w:sz w:val="24"/>
          <w:szCs w:val="24"/>
          <w:lang w:val="es-ES"/>
        </w:rPr>
        <w:t xml:space="preserve"> </w:t>
      </w:r>
      <w:r w:rsidR="007123E5">
        <w:rPr>
          <w:rFonts w:ascii="Arial" w:hAnsi="Arial" w:cs="Arial"/>
          <w:sz w:val="24"/>
          <w:szCs w:val="24"/>
          <w:lang w:val="es-ES"/>
        </w:rPr>
        <w:t>‘</w:t>
      </w:r>
      <w:r w:rsidRPr="009B291F">
        <w:rPr>
          <w:rFonts w:ascii="Arial" w:hAnsi="Arial" w:cs="Arial"/>
          <w:sz w:val="24"/>
          <w:szCs w:val="24"/>
          <w:lang w:val="es-ES"/>
        </w:rPr>
        <w:t>contrainsurgente</w:t>
      </w:r>
      <w:r w:rsidR="007123E5">
        <w:rPr>
          <w:rFonts w:ascii="Arial" w:hAnsi="Arial" w:cs="Arial"/>
          <w:sz w:val="24"/>
          <w:szCs w:val="24"/>
          <w:lang w:val="es-ES"/>
        </w:rPr>
        <w:t>’</w:t>
      </w:r>
      <w:r w:rsidRPr="009B291F">
        <w:rPr>
          <w:rFonts w:ascii="Arial" w:hAnsi="Arial" w:cs="Arial"/>
          <w:sz w:val="24"/>
          <w:szCs w:val="24"/>
          <w:lang w:val="es-ES"/>
        </w:rPr>
        <w:t xml:space="preserve"> diseñado para el exterminio sistemático de personas consideradas por sus</w:t>
      </w:r>
      <w:r>
        <w:rPr>
          <w:rFonts w:ascii="Arial" w:hAnsi="Arial" w:cs="Arial"/>
          <w:sz w:val="24"/>
          <w:szCs w:val="24"/>
          <w:lang w:val="es-ES"/>
        </w:rPr>
        <w:t xml:space="preserve"> </w:t>
      </w:r>
      <w:r w:rsidR="007123E5">
        <w:rPr>
          <w:rFonts w:ascii="Arial" w:hAnsi="Arial" w:cs="Arial"/>
          <w:sz w:val="24"/>
          <w:szCs w:val="24"/>
          <w:lang w:val="es-ES"/>
        </w:rPr>
        <w:t>ideas como ‘</w:t>
      </w:r>
      <w:r w:rsidRPr="009B291F">
        <w:rPr>
          <w:rFonts w:ascii="Arial" w:hAnsi="Arial" w:cs="Arial"/>
          <w:sz w:val="24"/>
          <w:szCs w:val="24"/>
          <w:lang w:val="es-ES"/>
        </w:rPr>
        <w:t>peligrosas</w:t>
      </w:r>
      <w:r w:rsidR="007123E5">
        <w:rPr>
          <w:rFonts w:ascii="Arial" w:hAnsi="Arial" w:cs="Arial"/>
          <w:sz w:val="24"/>
          <w:szCs w:val="24"/>
          <w:lang w:val="es-ES"/>
        </w:rPr>
        <w:t>’”</w:t>
      </w:r>
      <w:r w:rsidRPr="009B291F">
        <w:rPr>
          <w:rFonts w:ascii="Arial" w:hAnsi="Arial" w:cs="Arial"/>
          <w:sz w:val="24"/>
          <w:szCs w:val="24"/>
          <w:lang w:val="es-ES"/>
        </w:rPr>
        <w:t>. Este batallón existía desde finales de los años setenta y oficialmente fue</w:t>
      </w:r>
      <w:r>
        <w:rPr>
          <w:rFonts w:ascii="Arial" w:hAnsi="Arial" w:cs="Arial"/>
          <w:sz w:val="24"/>
          <w:szCs w:val="24"/>
          <w:lang w:val="es-ES"/>
        </w:rPr>
        <w:t xml:space="preserve"> </w:t>
      </w:r>
      <w:r w:rsidRPr="009B291F">
        <w:rPr>
          <w:rFonts w:ascii="Arial" w:hAnsi="Arial" w:cs="Arial"/>
          <w:sz w:val="24"/>
          <w:szCs w:val="24"/>
          <w:lang w:val="es-ES"/>
        </w:rPr>
        <w:t>reconocido en el año 1984 (FEDH: 1995).</w:t>
      </w:r>
    </w:p>
    <w:p w:rsidR="009B291F" w:rsidRDefault="007123E5" w:rsidP="00017E04">
      <w:pPr>
        <w:spacing w:line="360" w:lineRule="auto"/>
        <w:jc w:val="both"/>
        <w:rPr>
          <w:rFonts w:ascii="Arial" w:hAnsi="Arial" w:cs="Arial"/>
          <w:sz w:val="24"/>
          <w:szCs w:val="24"/>
          <w:lang w:val="es-ES"/>
        </w:rPr>
      </w:pPr>
      <w:r>
        <w:rPr>
          <w:rFonts w:ascii="Arial" w:hAnsi="Arial" w:cs="Arial"/>
          <w:sz w:val="24"/>
          <w:szCs w:val="24"/>
          <w:lang w:val="es-ES"/>
        </w:rPr>
        <w:t xml:space="preserve">El </w:t>
      </w:r>
      <w:r w:rsidRPr="00E13E5C">
        <w:rPr>
          <w:rFonts w:ascii="Arial" w:hAnsi="Arial" w:cs="Arial"/>
          <w:sz w:val="24"/>
          <w:szCs w:val="24"/>
          <w:lang w:val="es-ES"/>
        </w:rPr>
        <w:t>c</w:t>
      </w:r>
      <w:r>
        <w:rPr>
          <w:rFonts w:ascii="Arial" w:hAnsi="Arial" w:cs="Arial"/>
          <w:sz w:val="24"/>
          <w:szCs w:val="24"/>
          <w:lang w:val="es-ES"/>
        </w:rPr>
        <w:t xml:space="preserve">entro de </w:t>
      </w:r>
      <w:r w:rsidRPr="00E13E5C">
        <w:rPr>
          <w:rFonts w:ascii="Arial" w:hAnsi="Arial" w:cs="Arial"/>
          <w:sz w:val="24"/>
          <w:szCs w:val="24"/>
          <w:lang w:val="es-ES"/>
        </w:rPr>
        <w:t>d</w:t>
      </w:r>
      <w:r>
        <w:rPr>
          <w:rFonts w:ascii="Arial" w:hAnsi="Arial" w:cs="Arial"/>
          <w:sz w:val="24"/>
          <w:szCs w:val="24"/>
          <w:lang w:val="es-ES"/>
        </w:rPr>
        <w:t xml:space="preserve">etención </w:t>
      </w:r>
      <w:r w:rsidRPr="00E13E5C">
        <w:rPr>
          <w:rFonts w:ascii="Arial" w:hAnsi="Arial" w:cs="Arial"/>
          <w:sz w:val="24"/>
          <w:szCs w:val="24"/>
          <w:lang w:val="es-ES"/>
        </w:rPr>
        <w:t>c</w:t>
      </w:r>
      <w:r w:rsidR="009B291F" w:rsidRPr="009B291F">
        <w:rPr>
          <w:rFonts w:ascii="Arial" w:hAnsi="Arial" w:cs="Arial"/>
          <w:sz w:val="24"/>
          <w:szCs w:val="24"/>
          <w:lang w:val="es-ES"/>
        </w:rPr>
        <w:t>landestina de Amarateca, mejor conocido como la “Casa del Terror” de</w:t>
      </w:r>
      <w:r w:rsidR="009B291F">
        <w:rPr>
          <w:rFonts w:ascii="Arial" w:hAnsi="Arial" w:cs="Arial"/>
          <w:sz w:val="24"/>
          <w:szCs w:val="24"/>
          <w:lang w:val="es-ES"/>
        </w:rPr>
        <w:t xml:space="preserve"> </w:t>
      </w:r>
      <w:r w:rsidR="009B291F" w:rsidRPr="009B291F">
        <w:rPr>
          <w:rFonts w:ascii="Arial" w:hAnsi="Arial" w:cs="Arial"/>
          <w:sz w:val="24"/>
          <w:szCs w:val="24"/>
          <w:lang w:val="es-ES"/>
        </w:rPr>
        <w:t>Amarateca o la casa de Amílcar Zelaya, fue uno de los lugares donde operó el 3-16. Se</w:t>
      </w:r>
      <w:r w:rsidR="009B291F">
        <w:rPr>
          <w:rFonts w:ascii="Arial" w:hAnsi="Arial" w:cs="Arial"/>
          <w:sz w:val="24"/>
          <w:szCs w:val="24"/>
          <w:lang w:val="es-ES"/>
        </w:rPr>
        <w:t xml:space="preserve"> </w:t>
      </w:r>
      <w:r w:rsidR="009B291F" w:rsidRPr="009B291F">
        <w:rPr>
          <w:rFonts w:ascii="Arial" w:hAnsi="Arial" w:cs="Arial"/>
          <w:sz w:val="24"/>
          <w:szCs w:val="24"/>
          <w:lang w:val="es-ES"/>
        </w:rPr>
        <w:t>estima que en este lugar fueron detenidas ilegalmente y torturadas al menos unas 300 personas</w:t>
      </w:r>
      <w:r w:rsidR="009B291F">
        <w:rPr>
          <w:rStyle w:val="Refdenotaalpie"/>
          <w:rFonts w:ascii="Arial" w:hAnsi="Arial" w:cs="Arial"/>
          <w:sz w:val="24"/>
          <w:szCs w:val="24"/>
          <w:lang w:val="es-ES"/>
        </w:rPr>
        <w:footnoteReference w:id="4"/>
      </w:r>
      <w:r w:rsidR="009B291F" w:rsidRPr="009B291F">
        <w:rPr>
          <w:rFonts w:ascii="Arial" w:hAnsi="Arial" w:cs="Arial"/>
          <w:sz w:val="24"/>
          <w:szCs w:val="24"/>
          <w:lang w:val="es-ES"/>
        </w:rPr>
        <w:t>.</w:t>
      </w:r>
    </w:p>
    <w:p w:rsidR="009B291F" w:rsidRPr="009B291F" w:rsidRDefault="009B291F" w:rsidP="002177E5">
      <w:pPr>
        <w:spacing w:after="0" w:line="360" w:lineRule="auto"/>
        <w:jc w:val="both"/>
        <w:rPr>
          <w:rFonts w:ascii="Arial" w:hAnsi="Arial" w:cs="Arial"/>
          <w:sz w:val="24"/>
          <w:szCs w:val="24"/>
          <w:lang w:val="es-ES"/>
        </w:rPr>
      </w:pPr>
      <w:r w:rsidRPr="009B291F">
        <w:rPr>
          <w:rFonts w:ascii="Arial" w:hAnsi="Arial" w:cs="Arial"/>
          <w:sz w:val="24"/>
          <w:szCs w:val="24"/>
          <w:lang w:val="es-ES"/>
        </w:rPr>
        <w:t>De acuerdo al testimonio de seis estudiantes sobrevivientes d</w:t>
      </w:r>
      <w:r>
        <w:rPr>
          <w:rFonts w:ascii="Arial" w:hAnsi="Arial" w:cs="Arial"/>
          <w:sz w:val="24"/>
          <w:szCs w:val="24"/>
          <w:lang w:val="es-ES"/>
        </w:rPr>
        <w:t xml:space="preserve">e detención ilegal y tortura en </w:t>
      </w:r>
      <w:r w:rsidRPr="009B291F">
        <w:rPr>
          <w:rFonts w:ascii="Arial" w:hAnsi="Arial" w:cs="Arial"/>
          <w:sz w:val="24"/>
          <w:szCs w:val="24"/>
          <w:lang w:val="es-ES"/>
        </w:rPr>
        <w:t>1982</w:t>
      </w:r>
      <w:r>
        <w:rPr>
          <w:rFonts w:ascii="Arial" w:hAnsi="Arial" w:cs="Arial"/>
          <w:sz w:val="24"/>
          <w:szCs w:val="24"/>
          <w:lang w:val="es-ES"/>
        </w:rPr>
        <w:t>, en este sitio</w:t>
      </w:r>
      <w:r w:rsidRPr="009B291F">
        <w:rPr>
          <w:rFonts w:ascii="Arial" w:hAnsi="Arial" w:cs="Arial"/>
          <w:sz w:val="24"/>
          <w:szCs w:val="24"/>
          <w:lang w:val="es-ES"/>
        </w:rPr>
        <w:t>:</w:t>
      </w:r>
    </w:p>
    <w:p w:rsidR="009B291F" w:rsidRPr="009B291F" w:rsidRDefault="009B291F" w:rsidP="00017E04">
      <w:pPr>
        <w:tabs>
          <w:tab w:val="left" w:pos="810"/>
        </w:tabs>
        <w:ind w:left="450" w:right="720"/>
        <w:jc w:val="both"/>
        <w:rPr>
          <w:rFonts w:ascii="Arial" w:hAnsi="Arial" w:cs="Arial"/>
          <w:i/>
          <w:lang w:val="es-ES"/>
        </w:rPr>
      </w:pPr>
      <w:r w:rsidRPr="009B291F">
        <w:rPr>
          <w:rFonts w:ascii="Arial" w:hAnsi="Arial" w:cs="Arial"/>
          <w:i/>
          <w:lang w:val="es-ES"/>
        </w:rPr>
        <w:t>“los golpeaban brutal y constantemente, simulaban ejecutarlos con las armas que</w:t>
      </w:r>
      <w:r>
        <w:rPr>
          <w:rFonts w:ascii="Arial" w:hAnsi="Arial" w:cs="Arial"/>
          <w:i/>
          <w:lang w:val="es-ES"/>
        </w:rPr>
        <w:t xml:space="preserve"> </w:t>
      </w:r>
      <w:r w:rsidRPr="009B291F">
        <w:rPr>
          <w:rFonts w:ascii="Arial" w:hAnsi="Arial" w:cs="Arial"/>
          <w:i/>
          <w:lang w:val="es-ES"/>
        </w:rPr>
        <w:t>portaban, los amenazaban con darles muerte y les decían que de ese lugar nadie</w:t>
      </w:r>
      <w:r>
        <w:rPr>
          <w:rFonts w:ascii="Arial" w:hAnsi="Arial" w:cs="Arial"/>
          <w:i/>
          <w:lang w:val="es-ES"/>
        </w:rPr>
        <w:t xml:space="preserve"> </w:t>
      </w:r>
      <w:r w:rsidRPr="009B291F">
        <w:rPr>
          <w:rFonts w:ascii="Arial" w:hAnsi="Arial" w:cs="Arial"/>
          <w:i/>
          <w:lang w:val="es-ES"/>
        </w:rPr>
        <w:t>salía con vida”.</w:t>
      </w:r>
    </w:p>
    <w:p w:rsidR="009B291F" w:rsidRDefault="009B291F" w:rsidP="00017E04">
      <w:pPr>
        <w:tabs>
          <w:tab w:val="left" w:pos="810"/>
        </w:tabs>
        <w:ind w:left="450" w:right="720"/>
        <w:jc w:val="both"/>
        <w:rPr>
          <w:rFonts w:ascii="Arial" w:hAnsi="Arial" w:cs="Arial"/>
          <w:i/>
          <w:lang w:val="es-ES"/>
        </w:rPr>
      </w:pPr>
      <w:r w:rsidRPr="009B291F">
        <w:rPr>
          <w:rFonts w:ascii="Arial" w:hAnsi="Arial" w:cs="Arial"/>
          <w:i/>
          <w:lang w:val="es-ES"/>
        </w:rPr>
        <w:t>“Los mantenían amarrados de pies y manos, amordazados y vendados, los</w:t>
      </w:r>
      <w:r>
        <w:rPr>
          <w:rFonts w:ascii="Arial" w:hAnsi="Arial" w:cs="Arial"/>
          <w:i/>
          <w:lang w:val="es-ES"/>
        </w:rPr>
        <w:t xml:space="preserve"> </w:t>
      </w:r>
      <w:r w:rsidRPr="009B291F">
        <w:rPr>
          <w:rFonts w:ascii="Arial" w:hAnsi="Arial" w:cs="Arial"/>
          <w:i/>
          <w:lang w:val="es-ES"/>
        </w:rPr>
        <w:t>golpeaban brutal e insistentemente, a algunos les quitaron las ropas, no se les dio</w:t>
      </w:r>
      <w:r>
        <w:rPr>
          <w:rFonts w:ascii="Arial" w:hAnsi="Arial" w:cs="Arial"/>
          <w:i/>
          <w:lang w:val="es-ES"/>
        </w:rPr>
        <w:t xml:space="preserve"> </w:t>
      </w:r>
      <w:r w:rsidRPr="009B291F">
        <w:rPr>
          <w:rFonts w:ascii="Arial" w:hAnsi="Arial" w:cs="Arial"/>
          <w:i/>
          <w:lang w:val="es-ES"/>
        </w:rPr>
        <w:t>comida en todo ese tiempo salvo en una ocasión al tercer día de cautiverio (...) En</w:t>
      </w:r>
      <w:r>
        <w:rPr>
          <w:rFonts w:ascii="Arial" w:hAnsi="Arial" w:cs="Arial"/>
          <w:i/>
          <w:lang w:val="es-ES"/>
        </w:rPr>
        <w:t xml:space="preserve"> </w:t>
      </w:r>
      <w:r w:rsidRPr="009B291F">
        <w:rPr>
          <w:rFonts w:ascii="Arial" w:hAnsi="Arial" w:cs="Arial"/>
          <w:i/>
          <w:lang w:val="es-ES"/>
        </w:rPr>
        <w:t>la casa campestre donde fueron mantenidos ocultos, los ofendidos escuchaban</w:t>
      </w:r>
      <w:r>
        <w:rPr>
          <w:rFonts w:ascii="Arial" w:hAnsi="Arial" w:cs="Arial"/>
          <w:i/>
          <w:lang w:val="es-ES"/>
        </w:rPr>
        <w:t xml:space="preserve"> </w:t>
      </w:r>
      <w:r w:rsidRPr="009B291F">
        <w:rPr>
          <w:rFonts w:ascii="Arial" w:hAnsi="Arial" w:cs="Arial"/>
          <w:i/>
          <w:lang w:val="es-ES"/>
        </w:rPr>
        <w:t>gritos de otras personas, que también estaban detenidas y siendo igualmente</w:t>
      </w:r>
      <w:r>
        <w:rPr>
          <w:rFonts w:ascii="Arial" w:hAnsi="Arial" w:cs="Arial"/>
          <w:i/>
          <w:lang w:val="es-ES"/>
        </w:rPr>
        <w:t xml:space="preserve"> </w:t>
      </w:r>
      <w:r w:rsidRPr="009B291F">
        <w:rPr>
          <w:rFonts w:ascii="Arial" w:hAnsi="Arial" w:cs="Arial"/>
          <w:i/>
          <w:lang w:val="es-ES"/>
        </w:rPr>
        <w:t>torturadas”</w:t>
      </w:r>
      <w:r>
        <w:rPr>
          <w:rStyle w:val="Refdenotaalpie"/>
          <w:rFonts w:ascii="Arial" w:hAnsi="Arial" w:cs="Arial"/>
          <w:i/>
          <w:lang w:val="es-ES"/>
        </w:rPr>
        <w:footnoteReference w:id="5"/>
      </w:r>
      <w:r>
        <w:rPr>
          <w:rFonts w:ascii="Arial" w:hAnsi="Arial" w:cs="Arial"/>
          <w:i/>
          <w:lang w:val="es-ES"/>
        </w:rPr>
        <w:t xml:space="preserve">. </w:t>
      </w:r>
    </w:p>
    <w:p w:rsidR="009B291F" w:rsidRDefault="009B291F" w:rsidP="002177E5">
      <w:pPr>
        <w:tabs>
          <w:tab w:val="left" w:pos="810"/>
        </w:tabs>
        <w:spacing w:after="0" w:line="360" w:lineRule="auto"/>
        <w:jc w:val="both"/>
        <w:rPr>
          <w:rFonts w:ascii="Arial" w:hAnsi="Arial" w:cs="Arial"/>
          <w:sz w:val="24"/>
          <w:szCs w:val="24"/>
          <w:lang w:val="es-ES"/>
        </w:rPr>
      </w:pPr>
      <w:r w:rsidRPr="009B291F">
        <w:rPr>
          <w:rFonts w:ascii="Arial" w:hAnsi="Arial" w:cs="Arial"/>
          <w:sz w:val="24"/>
          <w:szCs w:val="24"/>
          <w:lang w:val="es-ES"/>
        </w:rPr>
        <w:t>De acuerdo con estos testimonios, el secuestrado al separarse de sus compañeros y ser llevado al</w:t>
      </w:r>
      <w:r>
        <w:rPr>
          <w:rFonts w:ascii="Arial" w:hAnsi="Arial" w:cs="Arial"/>
          <w:sz w:val="24"/>
          <w:szCs w:val="24"/>
          <w:lang w:val="es-ES"/>
        </w:rPr>
        <w:t xml:space="preserve"> </w:t>
      </w:r>
      <w:r w:rsidRPr="009B291F">
        <w:rPr>
          <w:rFonts w:ascii="Arial" w:hAnsi="Arial" w:cs="Arial"/>
          <w:sz w:val="24"/>
          <w:szCs w:val="24"/>
          <w:lang w:val="es-ES"/>
        </w:rPr>
        <w:t>baño de la casa, se encontró junto a otra persona, que posteriormente seria descrita como una</w:t>
      </w:r>
      <w:r>
        <w:rPr>
          <w:rFonts w:ascii="Arial" w:hAnsi="Arial" w:cs="Arial"/>
          <w:sz w:val="24"/>
          <w:szCs w:val="24"/>
          <w:lang w:val="es-ES"/>
        </w:rPr>
        <w:t xml:space="preserve"> </w:t>
      </w:r>
      <w:r w:rsidRPr="009B291F">
        <w:rPr>
          <w:rFonts w:ascii="Arial" w:hAnsi="Arial" w:cs="Arial"/>
          <w:sz w:val="24"/>
          <w:szCs w:val="24"/>
          <w:lang w:val="es-ES"/>
        </w:rPr>
        <w:t>persona que "producto de la tortura había sido reducida a una masa sanguinolenta, irreconocible,</w:t>
      </w:r>
      <w:r>
        <w:rPr>
          <w:rFonts w:ascii="Arial" w:hAnsi="Arial" w:cs="Arial"/>
          <w:sz w:val="24"/>
          <w:szCs w:val="24"/>
          <w:lang w:val="es-ES"/>
        </w:rPr>
        <w:t xml:space="preserve"> </w:t>
      </w:r>
      <w:r w:rsidRPr="009B291F">
        <w:rPr>
          <w:rFonts w:ascii="Arial" w:hAnsi="Arial" w:cs="Arial"/>
          <w:sz w:val="24"/>
          <w:szCs w:val="24"/>
          <w:lang w:val="es-ES"/>
        </w:rPr>
        <w:t>que</w:t>
      </w:r>
      <w:r>
        <w:rPr>
          <w:rFonts w:ascii="Arial" w:hAnsi="Arial" w:cs="Arial"/>
          <w:sz w:val="24"/>
          <w:szCs w:val="24"/>
          <w:lang w:val="es-ES"/>
        </w:rPr>
        <w:t xml:space="preserve"> sólo emitía gemidos de dolor"</w:t>
      </w:r>
      <w:r>
        <w:rPr>
          <w:rStyle w:val="Refdenotaalpie"/>
          <w:rFonts w:ascii="Arial" w:hAnsi="Arial" w:cs="Arial"/>
          <w:sz w:val="24"/>
          <w:szCs w:val="24"/>
          <w:lang w:val="es-ES"/>
        </w:rPr>
        <w:footnoteReference w:id="6"/>
      </w:r>
      <w:r w:rsidRPr="009B291F">
        <w:rPr>
          <w:rFonts w:ascii="Arial" w:hAnsi="Arial" w:cs="Arial"/>
          <w:sz w:val="24"/>
          <w:szCs w:val="24"/>
          <w:lang w:val="es-ES"/>
        </w:rPr>
        <w:t>.</w:t>
      </w:r>
    </w:p>
    <w:p w:rsidR="00455648" w:rsidRPr="00455648" w:rsidRDefault="00455648" w:rsidP="002177E5">
      <w:pPr>
        <w:tabs>
          <w:tab w:val="left" w:pos="810"/>
        </w:tabs>
        <w:spacing w:before="240" w:line="360" w:lineRule="auto"/>
        <w:jc w:val="center"/>
        <w:rPr>
          <w:rFonts w:ascii="Arial" w:hAnsi="Arial" w:cs="Arial"/>
          <w:sz w:val="20"/>
          <w:szCs w:val="20"/>
          <w:lang w:val="es-ES"/>
        </w:rPr>
      </w:pPr>
      <w:r w:rsidRPr="00455648">
        <w:rPr>
          <w:rFonts w:ascii="Arial" w:hAnsi="Arial" w:cs="Arial"/>
          <w:noProof/>
          <w:sz w:val="24"/>
          <w:szCs w:val="24"/>
          <w:lang w:val="es-HN" w:eastAsia="es-HN"/>
        </w:rPr>
        <w:drawing>
          <wp:inline distT="0" distB="0" distL="0" distR="0" wp14:anchorId="57BC16FC" wp14:editId="65CAA234">
            <wp:extent cx="5699050" cy="19882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2960" b="4762"/>
                    <a:stretch/>
                  </pic:blipFill>
                  <pic:spPr bwMode="auto">
                    <a:xfrm>
                      <a:off x="0" y="0"/>
                      <a:ext cx="5699725" cy="1988523"/>
                    </a:xfrm>
                    <a:prstGeom prst="rect">
                      <a:avLst/>
                    </a:prstGeom>
                    <a:ln>
                      <a:noFill/>
                    </a:ln>
                    <a:extLst>
                      <a:ext uri="{53640926-AAD7-44D8-BBD7-CCE9431645EC}">
                        <a14:shadowObscured xmlns:a14="http://schemas.microsoft.com/office/drawing/2010/main"/>
                      </a:ext>
                    </a:extLst>
                  </pic:spPr>
                </pic:pic>
              </a:graphicData>
            </a:graphic>
          </wp:inline>
        </w:drawing>
      </w:r>
      <w:r w:rsidRPr="00455648">
        <w:rPr>
          <w:rFonts w:ascii="Arial" w:hAnsi="Arial" w:cs="Arial"/>
          <w:sz w:val="20"/>
          <w:szCs w:val="20"/>
          <w:lang w:val="es-ES"/>
        </w:rPr>
        <w:t>Vistas del acceso frontal de la casa, imágenes propias (tomadas el 30 de agosto de 2017)</w:t>
      </w:r>
    </w:p>
    <w:p w:rsidR="009B291F" w:rsidRPr="009B291F" w:rsidRDefault="009B291F" w:rsidP="00DE3049">
      <w:pPr>
        <w:tabs>
          <w:tab w:val="left" w:pos="810"/>
        </w:tabs>
        <w:spacing w:line="360" w:lineRule="auto"/>
        <w:jc w:val="both"/>
        <w:rPr>
          <w:rFonts w:ascii="Arial" w:hAnsi="Arial" w:cs="Arial"/>
          <w:sz w:val="24"/>
          <w:szCs w:val="24"/>
          <w:lang w:val="es-ES"/>
        </w:rPr>
      </w:pPr>
      <w:r w:rsidRPr="009B291F">
        <w:rPr>
          <w:rFonts w:ascii="Arial" w:hAnsi="Arial" w:cs="Arial"/>
          <w:sz w:val="24"/>
          <w:szCs w:val="24"/>
          <w:lang w:val="es-ES"/>
        </w:rPr>
        <w:t>Se desconocen los propósitos originales de la construcción, aunque se presume que fue</w:t>
      </w:r>
      <w:r>
        <w:rPr>
          <w:rFonts w:ascii="Arial" w:hAnsi="Arial" w:cs="Arial"/>
          <w:sz w:val="24"/>
          <w:szCs w:val="24"/>
          <w:lang w:val="es-ES"/>
        </w:rPr>
        <w:t xml:space="preserve"> </w:t>
      </w:r>
      <w:r w:rsidRPr="009B291F">
        <w:rPr>
          <w:rFonts w:ascii="Arial" w:hAnsi="Arial" w:cs="Arial"/>
          <w:sz w:val="24"/>
          <w:szCs w:val="24"/>
          <w:lang w:val="es-ES"/>
        </w:rPr>
        <w:t>inicialmente diseñada como un espacio de descanso y esparcimiento para sus propietarios. En</w:t>
      </w:r>
      <w:r>
        <w:rPr>
          <w:rFonts w:ascii="Arial" w:hAnsi="Arial" w:cs="Arial"/>
          <w:sz w:val="24"/>
          <w:szCs w:val="24"/>
          <w:lang w:val="es-ES"/>
        </w:rPr>
        <w:t xml:space="preserve"> </w:t>
      </w:r>
      <w:r w:rsidRPr="009B291F">
        <w:rPr>
          <w:rFonts w:ascii="Arial" w:hAnsi="Arial" w:cs="Arial"/>
          <w:sz w:val="24"/>
          <w:szCs w:val="24"/>
          <w:lang w:val="es-ES"/>
        </w:rPr>
        <w:t>este sentido, su posterior uso como centro clandestino de detención y tortura implica una especie</w:t>
      </w:r>
      <w:r>
        <w:rPr>
          <w:rFonts w:ascii="Arial" w:hAnsi="Arial" w:cs="Arial"/>
          <w:sz w:val="24"/>
          <w:szCs w:val="24"/>
          <w:lang w:val="es-ES"/>
        </w:rPr>
        <w:t xml:space="preserve"> </w:t>
      </w:r>
      <w:r w:rsidRPr="009B291F">
        <w:rPr>
          <w:rFonts w:ascii="Arial" w:hAnsi="Arial" w:cs="Arial"/>
          <w:sz w:val="24"/>
          <w:szCs w:val="24"/>
          <w:lang w:val="es-ES"/>
        </w:rPr>
        <w:t>de “quiebre” en la cotidianidad del sitio y su entorno. Es de suponer que los eventos acaecidos en</w:t>
      </w:r>
      <w:r>
        <w:rPr>
          <w:rFonts w:ascii="Arial" w:hAnsi="Arial" w:cs="Arial"/>
          <w:sz w:val="24"/>
          <w:szCs w:val="24"/>
          <w:lang w:val="es-ES"/>
        </w:rPr>
        <w:t xml:space="preserve"> </w:t>
      </w:r>
      <w:r w:rsidRPr="009B291F">
        <w:rPr>
          <w:rFonts w:ascii="Arial" w:hAnsi="Arial" w:cs="Arial"/>
          <w:sz w:val="24"/>
          <w:szCs w:val="24"/>
          <w:lang w:val="es-ES"/>
        </w:rPr>
        <w:t>el interior no eran desconocidos para los habitantes de los alrededores, se debieron escuchar</w:t>
      </w:r>
      <w:r w:rsidR="00333F77">
        <w:rPr>
          <w:rFonts w:ascii="Arial" w:hAnsi="Arial" w:cs="Arial"/>
          <w:sz w:val="24"/>
          <w:szCs w:val="24"/>
          <w:lang w:val="es-ES"/>
        </w:rPr>
        <w:t xml:space="preserve"> </w:t>
      </w:r>
      <w:r w:rsidRPr="009B291F">
        <w:rPr>
          <w:rFonts w:ascii="Arial" w:hAnsi="Arial" w:cs="Arial"/>
          <w:sz w:val="24"/>
          <w:szCs w:val="24"/>
          <w:lang w:val="es-ES"/>
        </w:rPr>
        <w:t>lamentos y gritos desgarradores, pero nadie ha querido hablar, aún después de 30 años. El temor</w:t>
      </w:r>
      <w:r w:rsidR="00017E04">
        <w:rPr>
          <w:rFonts w:ascii="Arial" w:hAnsi="Arial" w:cs="Arial"/>
          <w:sz w:val="24"/>
          <w:szCs w:val="24"/>
          <w:lang w:val="es-ES"/>
        </w:rPr>
        <w:t xml:space="preserve"> </w:t>
      </w:r>
      <w:r w:rsidRPr="009B291F">
        <w:rPr>
          <w:rFonts w:ascii="Arial" w:hAnsi="Arial" w:cs="Arial"/>
          <w:sz w:val="24"/>
          <w:szCs w:val="24"/>
          <w:lang w:val="es-ES"/>
        </w:rPr>
        <w:t>sigue siendo enorme, cuando muchos de los responsables de las atrocidades siguen en libertad.</w:t>
      </w:r>
    </w:p>
    <w:p w:rsidR="009B291F" w:rsidRPr="009B291F" w:rsidRDefault="009B291F" w:rsidP="00DE3049">
      <w:pPr>
        <w:tabs>
          <w:tab w:val="left" w:pos="810"/>
        </w:tabs>
        <w:spacing w:line="360" w:lineRule="auto"/>
        <w:jc w:val="both"/>
        <w:rPr>
          <w:rFonts w:ascii="Arial" w:hAnsi="Arial" w:cs="Arial"/>
          <w:sz w:val="24"/>
          <w:szCs w:val="24"/>
          <w:lang w:val="es-ES"/>
        </w:rPr>
      </w:pPr>
      <w:r w:rsidRPr="009B291F">
        <w:rPr>
          <w:rFonts w:ascii="Arial" w:hAnsi="Arial" w:cs="Arial"/>
          <w:sz w:val="24"/>
          <w:szCs w:val="24"/>
          <w:lang w:val="es-ES"/>
        </w:rPr>
        <w:t>Se presume que el lugar fue utilizado con fines represivos hasta el final de la década de 1980,</w:t>
      </w:r>
      <w:r w:rsidR="00017E04">
        <w:rPr>
          <w:rFonts w:ascii="Arial" w:hAnsi="Arial" w:cs="Arial"/>
          <w:sz w:val="24"/>
          <w:szCs w:val="24"/>
          <w:lang w:val="es-ES"/>
        </w:rPr>
        <w:t xml:space="preserve"> </w:t>
      </w:r>
      <w:r w:rsidRPr="009B291F">
        <w:rPr>
          <w:rFonts w:ascii="Arial" w:hAnsi="Arial" w:cs="Arial"/>
          <w:sz w:val="24"/>
          <w:szCs w:val="24"/>
          <w:lang w:val="es-ES"/>
        </w:rPr>
        <w:t>posteriormente se efectuó un cambio de propietarios y durante un breve periodo de tiempo fue</w:t>
      </w:r>
      <w:r w:rsidR="00017E04">
        <w:rPr>
          <w:rFonts w:ascii="Arial" w:hAnsi="Arial" w:cs="Arial"/>
          <w:sz w:val="24"/>
          <w:szCs w:val="24"/>
          <w:lang w:val="es-ES"/>
        </w:rPr>
        <w:t xml:space="preserve"> </w:t>
      </w:r>
      <w:r w:rsidRPr="009B291F">
        <w:rPr>
          <w:rFonts w:ascii="Arial" w:hAnsi="Arial" w:cs="Arial"/>
          <w:sz w:val="24"/>
          <w:szCs w:val="24"/>
          <w:lang w:val="es-ES"/>
        </w:rPr>
        <w:t>nuevamente un espacio de residencia familiar. En 1995, al iniciarse los juicios contra tres militares,</w:t>
      </w:r>
      <w:r w:rsidR="00017E04">
        <w:rPr>
          <w:rFonts w:ascii="Arial" w:hAnsi="Arial" w:cs="Arial"/>
          <w:sz w:val="24"/>
          <w:szCs w:val="24"/>
          <w:lang w:val="es-ES"/>
        </w:rPr>
        <w:t xml:space="preserve"> </w:t>
      </w:r>
      <w:r w:rsidRPr="009B291F">
        <w:rPr>
          <w:rFonts w:ascii="Arial" w:hAnsi="Arial" w:cs="Arial"/>
          <w:sz w:val="24"/>
          <w:szCs w:val="24"/>
          <w:lang w:val="es-ES"/>
        </w:rPr>
        <w:t>por la detención ilegal y tentativa de asesinato de seis estudiantes universitarios en 1982, es</w:t>
      </w:r>
      <w:r w:rsidR="00017E04">
        <w:rPr>
          <w:rFonts w:ascii="Arial" w:hAnsi="Arial" w:cs="Arial"/>
          <w:sz w:val="24"/>
          <w:szCs w:val="24"/>
          <w:lang w:val="es-ES"/>
        </w:rPr>
        <w:t xml:space="preserve"> </w:t>
      </w:r>
      <w:r w:rsidRPr="009B291F">
        <w:rPr>
          <w:rFonts w:ascii="Arial" w:hAnsi="Arial" w:cs="Arial"/>
          <w:sz w:val="24"/>
          <w:szCs w:val="24"/>
          <w:lang w:val="es-ES"/>
        </w:rPr>
        <w:t>revelado el uso “alterno” que se le dio a la residencia campestre durante la década de 1980.</w:t>
      </w:r>
    </w:p>
    <w:p w:rsidR="009B291F" w:rsidRDefault="009B291F" w:rsidP="00DE3049">
      <w:pPr>
        <w:tabs>
          <w:tab w:val="left" w:pos="810"/>
        </w:tabs>
        <w:spacing w:line="360" w:lineRule="auto"/>
        <w:jc w:val="both"/>
        <w:rPr>
          <w:rFonts w:ascii="Arial" w:hAnsi="Arial" w:cs="Arial"/>
          <w:sz w:val="24"/>
          <w:szCs w:val="24"/>
          <w:lang w:val="es-ES"/>
        </w:rPr>
      </w:pPr>
      <w:r w:rsidRPr="009B291F">
        <w:rPr>
          <w:rFonts w:ascii="Arial" w:hAnsi="Arial" w:cs="Arial"/>
          <w:sz w:val="24"/>
          <w:szCs w:val="24"/>
          <w:lang w:val="es-ES"/>
        </w:rPr>
        <w:t>Los peritajes en la casa y zonas aledañas iniciaron en 1995. En marzo de 1999, técnicos forenses</w:t>
      </w:r>
      <w:r w:rsidR="00017E04">
        <w:rPr>
          <w:rFonts w:ascii="Arial" w:hAnsi="Arial" w:cs="Arial"/>
          <w:sz w:val="24"/>
          <w:szCs w:val="24"/>
          <w:lang w:val="es-ES"/>
        </w:rPr>
        <w:t xml:space="preserve"> </w:t>
      </w:r>
      <w:r w:rsidRPr="009B291F">
        <w:rPr>
          <w:rFonts w:ascii="Arial" w:hAnsi="Arial" w:cs="Arial"/>
          <w:sz w:val="24"/>
          <w:szCs w:val="24"/>
          <w:lang w:val="es-ES"/>
        </w:rPr>
        <w:t>y especialistas analizaron la zona, determinando la presencia de grandes cantidades de sangre en</w:t>
      </w:r>
      <w:r w:rsidR="00017E04">
        <w:rPr>
          <w:rFonts w:ascii="Arial" w:hAnsi="Arial" w:cs="Arial"/>
          <w:sz w:val="24"/>
          <w:szCs w:val="24"/>
          <w:lang w:val="es-ES"/>
        </w:rPr>
        <w:t xml:space="preserve"> </w:t>
      </w:r>
      <w:r w:rsidRPr="009B291F">
        <w:rPr>
          <w:rFonts w:ascii="Arial" w:hAnsi="Arial" w:cs="Arial"/>
          <w:sz w:val="24"/>
          <w:szCs w:val="24"/>
          <w:lang w:val="es-ES"/>
        </w:rPr>
        <w:t>las paredes y pisos. Fueron exploradas algunas áreas del terreno, en busca de inhumaciones</w:t>
      </w:r>
      <w:r w:rsidR="00017E04">
        <w:rPr>
          <w:rFonts w:ascii="Arial" w:hAnsi="Arial" w:cs="Arial"/>
          <w:sz w:val="24"/>
          <w:szCs w:val="24"/>
          <w:lang w:val="es-ES"/>
        </w:rPr>
        <w:t xml:space="preserve"> </w:t>
      </w:r>
      <w:r w:rsidRPr="009B291F">
        <w:rPr>
          <w:rFonts w:ascii="Arial" w:hAnsi="Arial" w:cs="Arial"/>
          <w:sz w:val="24"/>
          <w:szCs w:val="24"/>
          <w:lang w:val="es-ES"/>
        </w:rPr>
        <w:t>clandestinas, pero las excavaciones de sondeo no dieron resultados y, por la extensión del</w:t>
      </w:r>
      <w:r w:rsidR="00017E04">
        <w:rPr>
          <w:rFonts w:ascii="Arial" w:hAnsi="Arial" w:cs="Arial"/>
          <w:sz w:val="24"/>
          <w:szCs w:val="24"/>
          <w:lang w:val="es-ES"/>
        </w:rPr>
        <w:t xml:space="preserve"> </w:t>
      </w:r>
      <w:r w:rsidRPr="009B291F">
        <w:rPr>
          <w:rFonts w:ascii="Arial" w:hAnsi="Arial" w:cs="Arial"/>
          <w:sz w:val="24"/>
          <w:szCs w:val="24"/>
          <w:lang w:val="es-ES"/>
        </w:rPr>
        <w:t>terreno, se decidió suspender la búsqueda. El sitio, desde ese momento, se encuentra en</w:t>
      </w:r>
      <w:r w:rsidR="00017E04">
        <w:rPr>
          <w:rFonts w:ascii="Arial" w:hAnsi="Arial" w:cs="Arial"/>
          <w:sz w:val="24"/>
          <w:szCs w:val="24"/>
          <w:lang w:val="es-ES"/>
        </w:rPr>
        <w:t xml:space="preserve"> </w:t>
      </w:r>
      <w:r w:rsidRPr="009B291F">
        <w:rPr>
          <w:rFonts w:ascii="Arial" w:hAnsi="Arial" w:cs="Arial"/>
          <w:sz w:val="24"/>
          <w:szCs w:val="24"/>
          <w:lang w:val="es-ES"/>
        </w:rPr>
        <w:t>abandono como un testigo mudo de su pasado.</w:t>
      </w:r>
    </w:p>
    <w:p w:rsidR="00333F77" w:rsidRPr="00333F77" w:rsidRDefault="00333F77" w:rsidP="002177E5">
      <w:pPr>
        <w:tabs>
          <w:tab w:val="left" w:pos="810"/>
        </w:tabs>
        <w:spacing w:after="0" w:line="360" w:lineRule="auto"/>
        <w:jc w:val="both"/>
        <w:rPr>
          <w:rFonts w:ascii="Arial" w:hAnsi="Arial" w:cs="Arial"/>
          <w:b/>
          <w:sz w:val="24"/>
          <w:szCs w:val="24"/>
          <w:lang w:val="es-ES"/>
        </w:rPr>
      </w:pPr>
      <w:r w:rsidRPr="00333F77">
        <w:rPr>
          <w:rFonts w:ascii="Arial" w:hAnsi="Arial" w:cs="Arial"/>
          <w:b/>
          <w:sz w:val="24"/>
          <w:szCs w:val="24"/>
          <w:lang w:val="es-ES"/>
        </w:rPr>
        <w:t>Justicia transicional en Honduras: Un proceso inconcluso</w:t>
      </w:r>
    </w:p>
    <w:p w:rsidR="00017E04" w:rsidRDefault="00DE3049" w:rsidP="00DE3049">
      <w:pPr>
        <w:tabs>
          <w:tab w:val="left" w:pos="810"/>
        </w:tabs>
        <w:spacing w:line="360" w:lineRule="auto"/>
        <w:jc w:val="both"/>
        <w:rPr>
          <w:rFonts w:ascii="Arial" w:hAnsi="Arial" w:cs="Arial"/>
          <w:sz w:val="24"/>
          <w:szCs w:val="24"/>
          <w:lang w:val="es-ES"/>
        </w:rPr>
      </w:pPr>
      <w:r w:rsidRPr="00DE3049">
        <w:rPr>
          <w:rFonts w:ascii="Arial" w:hAnsi="Arial" w:cs="Arial"/>
          <w:sz w:val="24"/>
          <w:szCs w:val="24"/>
          <w:lang w:val="es-ES"/>
        </w:rPr>
        <w:t>Con la firma de los Acuerdos de Paz de Centroamérica a fina</w:t>
      </w:r>
      <w:r>
        <w:rPr>
          <w:rFonts w:ascii="Arial" w:hAnsi="Arial" w:cs="Arial"/>
          <w:sz w:val="24"/>
          <w:szCs w:val="24"/>
          <w:lang w:val="es-ES"/>
        </w:rPr>
        <w:t>les de la década de los ochenta</w:t>
      </w:r>
      <w:r>
        <w:rPr>
          <w:rStyle w:val="Refdenotaalpie"/>
          <w:rFonts w:ascii="Arial" w:hAnsi="Arial" w:cs="Arial"/>
          <w:sz w:val="24"/>
          <w:szCs w:val="24"/>
          <w:lang w:val="es-ES"/>
        </w:rPr>
        <w:footnoteReference w:id="7"/>
      </w:r>
      <w:r w:rsidRPr="00DE3049">
        <w:rPr>
          <w:rFonts w:ascii="Arial" w:hAnsi="Arial" w:cs="Arial"/>
          <w:sz w:val="24"/>
          <w:szCs w:val="24"/>
          <w:lang w:val="es-ES"/>
        </w:rPr>
        <w:t>, se</w:t>
      </w:r>
      <w:r>
        <w:rPr>
          <w:rFonts w:ascii="Arial" w:hAnsi="Arial" w:cs="Arial"/>
          <w:sz w:val="24"/>
          <w:szCs w:val="24"/>
          <w:lang w:val="es-ES"/>
        </w:rPr>
        <w:t xml:space="preserve"> </w:t>
      </w:r>
      <w:r w:rsidRPr="00DE3049">
        <w:rPr>
          <w:rFonts w:ascii="Arial" w:hAnsi="Arial" w:cs="Arial"/>
          <w:sz w:val="24"/>
          <w:szCs w:val="24"/>
          <w:lang w:val="es-ES"/>
        </w:rPr>
        <w:t>inicia un lento proceso para la transición en Honduras: Se elimina la Dirección Nacional de</w:t>
      </w:r>
      <w:r>
        <w:rPr>
          <w:rFonts w:ascii="Arial" w:hAnsi="Arial" w:cs="Arial"/>
          <w:sz w:val="24"/>
          <w:szCs w:val="24"/>
          <w:lang w:val="es-ES"/>
        </w:rPr>
        <w:t xml:space="preserve"> </w:t>
      </w:r>
      <w:r w:rsidRPr="00DE3049">
        <w:rPr>
          <w:rFonts w:ascii="Arial" w:hAnsi="Arial" w:cs="Arial"/>
          <w:sz w:val="24"/>
          <w:szCs w:val="24"/>
          <w:lang w:val="es-ES"/>
        </w:rPr>
        <w:t>Investigaciones</w:t>
      </w:r>
      <w:r w:rsidR="001D3002" w:rsidRPr="00E13E5C">
        <w:rPr>
          <w:rFonts w:ascii="Arial" w:hAnsi="Arial" w:cs="Arial"/>
          <w:sz w:val="24"/>
          <w:szCs w:val="24"/>
          <w:lang w:val="es-ES"/>
        </w:rPr>
        <w:t xml:space="preserve"> (DNI)</w:t>
      </w:r>
      <w:r w:rsidRPr="00DE3049">
        <w:rPr>
          <w:rFonts w:ascii="Arial" w:hAnsi="Arial" w:cs="Arial"/>
          <w:sz w:val="24"/>
          <w:szCs w:val="24"/>
          <w:lang w:val="es-ES"/>
        </w:rPr>
        <w:t>, fundamentada en la DSN y se crea la Dirección de Investigación Criminal</w:t>
      </w:r>
      <w:r w:rsidR="001D3002" w:rsidRPr="00E13E5C">
        <w:rPr>
          <w:rFonts w:ascii="Arial" w:hAnsi="Arial" w:cs="Arial"/>
          <w:sz w:val="24"/>
          <w:szCs w:val="24"/>
          <w:lang w:val="es-ES"/>
        </w:rPr>
        <w:t xml:space="preserve"> (DIC);</w:t>
      </w:r>
      <w:r w:rsidRPr="00DE3049">
        <w:rPr>
          <w:rFonts w:ascii="Arial" w:hAnsi="Arial" w:cs="Arial"/>
          <w:sz w:val="24"/>
          <w:szCs w:val="24"/>
          <w:lang w:val="es-ES"/>
        </w:rPr>
        <w:t xml:space="preserve"> se</w:t>
      </w:r>
      <w:r>
        <w:rPr>
          <w:rFonts w:ascii="Arial" w:hAnsi="Arial" w:cs="Arial"/>
          <w:sz w:val="24"/>
          <w:szCs w:val="24"/>
          <w:lang w:val="es-ES"/>
        </w:rPr>
        <w:t xml:space="preserve"> </w:t>
      </w:r>
      <w:r w:rsidRPr="00DE3049">
        <w:rPr>
          <w:rFonts w:ascii="Arial" w:hAnsi="Arial" w:cs="Arial"/>
          <w:sz w:val="24"/>
          <w:szCs w:val="24"/>
          <w:lang w:val="es-ES"/>
        </w:rPr>
        <w:t>establece también una Comisión Nacional para la Reconciliación y en 1992 el Comisionado</w:t>
      </w:r>
      <w:r>
        <w:rPr>
          <w:rFonts w:ascii="Arial" w:hAnsi="Arial" w:cs="Arial"/>
          <w:sz w:val="24"/>
          <w:szCs w:val="24"/>
          <w:lang w:val="es-ES"/>
        </w:rPr>
        <w:t xml:space="preserve"> </w:t>
      </w:r>
      <w:r w:rsidRPr="00DE3049">
        <w:rPr>
          <w:rFonts w:ascii="Arial" w:hAnsi="Arial" w:cs="Arial"/>
          <w:sz w:val="24"/>
          <w:szCs w:val="24"/>
          <w:lang w:val="es-ES"/>
        </w:rPr>
        <w:t>Nacional para la Pro</w:t>
      </w:r>
      <w:r w:rsidR="000569EF">
        <w:rPr>
          <w:rFonts w:ascii="Arial" w:hAnsi="Arial" w:cs="Arial"/>
          <w:sz w:val="24"/>
          <w:szCs w:val="24"/>
          <w:lang w:val="es-ES"/>
        </w:rPr>
        <w:t>tección de los Derechos Humanos</w:t>
      </w:r>
      <w:r w:rsidR="000569EF">
        <w:rPr>
          <w:rStyle w:val="Refdenotaalpie"/>
          <w:rFonts w:ascii="Arial" w:hAnsi="Arial" w:cs="Arial"/>
          <w:sz w:val="24"/>
          <w:szCs w:val="24"/>
          <w:lang w:val="es-ES"/>
        </w:rPr>
        <w:footnoteReference w:id="8"/>
      </w:r>
      <w:r w:rsidRPr="00DE3049">
        <w:rPr>
          <w:rFonts w:ascii="Arial" w:hAnsi="Arial" w:cs="Arial"/>
          <w:sz w:val="24"/>
          <w:szCs w:val="24"/>
          <w:lang w:val="es-ES"/>
        </w:rPr>
        <w:t xml:space="preserve"> (Chinchón: 2007: 353). A su vez, entre</w:t>
      </w:r>
      <w:r>
        <w:rPr>
          <w:rFonts w:ascii="Arial" w:hAnsi="Arial" w:cs="Arial"/>
          <w:sz w:val="24"/>
          <w:szCs w:val="24"/>
          <w:lang w:val="es-ES"/>
        </w:rPr>
        <w:t xml:space="preserve"> </w:t>
      </w:r>
      <w:r w:rsidRPr="00DE3049">
        <w:rPr>
          <w:rFonts w:ascii="Arial" w:hAnsi="Arial" w:cs="Arial"/>
          <w:sz w:val="24"/>
          <w:szCs w:val="24"/>
          <w:lang w:val="es-ES"/>
        </w:rPr>
        <w:t>1987 y 1991 fueron emi</w:t>
      </w:r>
      <w:r w:rsidR="000569EF">
        <w:rPr>
          <w:rFonts w:ascii="Arial" w:hAnsi="Arial" w:cs="Arial"/>
          <w:sz w:val="24"/>
          <w:szCs w:val="24"/>
          <w:lang w:val="es-ES"/>
        </w:rPr>
        <w:t>tidos tres Decretos de Amnistía</w:t>
      </w:r>
      <w:r w:rsidR="000569EF">
        <w:rPr>
          <w:rStyle w:val="Refdenotaalpie"/>
          <w:rFonts w:ascii="Arial" w:hAnsi="Arial" w:cs="Arial"/>
          <w:sz w:val="24"/>
          <w:szCs w:val="24"/>
          <w:lang w:val="es-ES"/>
        </w:rPr>
        <w:footnoteReference w:id="9"/>
      </w:r>
      <w:r w:rsidRPr="00DE3049">
        <w:rPr>
          <w:rFonts w:ascii="Arial" w:hAnsi="Arial" w:cs="Arial"/>
          <w:sz w:val="24"/>
          <w:szCs w:val="24"/>
          <w:lang w:val="es-ES"/>
        </w:rPr>
        <w:t xml:space="preserve"> que permitieron la liberación de presos</w:t>
      </w:r>
      <w:r>
        <w:rPr>
          <w:rFonts w:ascii="Arial" w:hAnsi="Arial" w:cs="Arial"/>
          <w:sz w:val="24"/>
          <w:szCs w:val="24"/>
          <w:lang w:val="es-ES"/>
        </w:rPr>
        <w:t xml:space="preserve"> </w:t>
      </w:r>
      <w:r w:rsidRPr="00DE3049">
        <w:rPr>
          <w:rFonts w:ascii="Arial" w:hAnsi="Arial" w:cs="Arial"/>
          <w:sz w:val="24"/>
          <w:szCs w:val="24"/>
          <w:lang w:val="es-ES"/>
        </w:rPr>
        <w:t>políticos y retorno de exiliados</w:t>
      </w:r>
      <w:r w:rsidR="001D3002" w:rsidRPr="00E13E5C">
        <w:rPr>
          <w:rFonts w:ascii="Arial" w:hAnsi="Arial" w:cs="Arial"/>
          <w:sz w:val="24"/>
          <w:szCs w:val="24"/>
          <w:lang w:val="es-ES"/>
        </w:rPr>
        <w:t>;</w:t>
      </w:r>
      <w:r w:rsidRPr="00DE3049">
        <w:rPr>
          <w:rFonts w:ascii="Arial" w:hAnsi="Arial" w:cs="Arial"/>
          <w:sz w:val="24"/>
          <w:szCs w:val="24"/>
          <w:lang w:val="es-ES"/>
        </w:rPr>
        <w:t xml:space="preserve"> éstos serían también aplicados a los militares.</w:t>
      </w:r>
    </w:p>
    <w:p w:rsidR="000569EF" w:rsidRDefault="000569EF" w:rsidP="000569EF">
      <w:pPr>
        <w:tabs>
          <w:tab w:val="left" w:pos="810"/>
        </w:tabs>
        <w:spacing w:line="360" w:lineRule="auto"/>
        <w:jc w:val="both"/>
        <w:rPr>
          <w:rFonts w:ascii="Arial" w:hAnsi="Arial" w:cs="Arial"/>
          <w:sz w:val="24"/>
          <w:szCs w:val="24"/>
          <w:lang w:val="es-ES"/>
        </w:rPr>
      </w:pPr>
      <w:r w:rsidRPr="000569EF">
        <w:rPr>
          <w:rFonts w:ascii="Arial" w:hAnsi="Arial" w:cs="Arial"/>
          <w:sz w:val="24"/>
          <w:szCs w:val="24"/>
          <w:lang w:val="es-ES"/>
        </w:rPr>
        <w:t>Una de las primeras labores del Comisionado fue elaborar un informe sobre los desaparecidos en</w:t>
      </w:r>
      <w:r>
        <w:rPr>
          <w:rFonts w:ascii="Arial" w:hAnsi="Arial" w:cs="Arial"/>
          <w:sz w:val="24"/>
          <w:szCs w:val="24"/>
          <w:lang w:val="es-ES"/>
        </w:rPr>
        <w:t xml:space="preserve"> </w:t>
      </w:r>
      <w:r w:rsidRPr="000569EF">
        <w:rPr>
          <w:rFonts w:ascii="Arial" w:hAnsi="Arial" w:cs="Arial"/>
          <w:sz w:val="24"/>
          <w:szCs w:val="24"/>
          <w:lang w:val="es-ES"/>
        </w:rPr>
        <w:t>Honduras (CONADEH: 1993), que estableció que la desaparición de personas “fue una práctica</w:t>
      </w:r>
      <w:r>
        <w:rPr>
          <w:rFonts w:ascii="Arial" w:hAnsi="Arial" w:cs="Arial"/>
          <w:sz w:val="24"/>
          <w:szCs w:val="24"/>
          <w:lang w:val="es-ES"/>
        </w:rPr>
        <w:t xml:space="preserve"> </w:t>
      </w:r>
      <w:r w:rsidRPr="000569EF">
        <w:rPr>
          <w:rFonts w:ascii="Arial" w:hAnsi="Arial" w:cs="Arial"/>
          <w:sz w:val="24"/>
          <w:szCs w:val="24"/>
          <w:lang w:val="es-ES"/>
        </w:rPr>
        <w:t>que asoló a Honduras durante la década de los años 80s” extendiéndose a los primeros años de</w:t>
      </w:r>
      <w:r>
        <w:rPr>
          <w:rFonts w:ascii="Arial" w:hAnsi="Arial" w:cs="Arial"/>
          <w:sz w:val="24"/>
          <w:szCs w:val="24"/>
          <w:lang w:val="es-ES"/>
        </w:rPr>
        <w:t xml:space="preserve"> </w:t>
      </w:r>
      <w:r w:rsidRPr="000569EF">
        <w:rPr>
          <w:rFonts w:ascii="Arial" w:hAnsi="Arial" w:cs="Arial"/>
          <w:sz w:val="24"/>
          <w:szCs w:val="24"/>
          <w:lang w:val="es-ES"/>
        </w:rPr>
        <w:t>la década de los 90s. De acuerdo al informe “se trató de una práctica sistemática y extendida,</w:t>
      </w:r>
      <w:r>
        <w:rPr>
          <w:rFonts w:ascii="Arial" w:hAnsi="Arial" w:cs="Arial"/>
          <w:sz w:val="24"/>
          <w:szCs w:val="24"/>
          <w:lang w:val="es-ES"/>
        </w:rPr>
        <w:t xml:space="preserve"> </w:t>
      </w:r>
      <w:r w:rsidRPr="000569EF">
        <w:rPr>
          <w:rFonts w:ascii="Arial" w:hAnsi="Arial" w:cs="Arial"/>
          <w:sz w:val="24"/>
          <w:szCs w:val="24"/>
          <w:lang w:val="es-ES"/>
        </w:rPr>
        <w:t>sobre todo durante el periodo entre 1982 y 1984” (CONADEH: 1993: 383). El documento apunta</w:t>
      </w:r>
      <w:r>
        <w:rPr>
          <w:rFonts w:ascii="Arial" w:hAnsi="Arial" w:cs="Arial"/>
          <w:sz w:val="24"/>
          <w:szCs w:val="24"/>
          <w:lang w:val="es-ES"/>
        </w:rPr>
        <w:t xml:space="preserve"> </w:t>
      </w:r>
      <w:r w:rsidRPr="000569EF">
        <w:rPr>
          <w:rFonts w:ascii="Arial" w:hAnsi="Arial" w:cs="Arial"/>
          <w:sz w:val="24"/>
          <w:szCs w:val="24"/>
          <w:lang w:val="es-ES"/>
        </w:rPr>
        <w:t>claramente que esta práctica fue “por lo menos tolerada, ya sea por acción u omisión, por las</w:t>
      </w:r>
      <w:r>
        <w:rPr>
          <w:rFonts w:ascii="Arial" w:hAnsi="Arial" w:cs="Arial"/>
          <w:sz w:val="24"/>
          <w:szCs w:val="24"/>
          <w:lang w:val="es-ES"/>
        </w:rPr>
        <w:t xml:space="preserve"> </w:t>
      </w:r>
      <w:r w:rsidRPr="000569EF">
        <w:rPr>
          <w:rFonts w:ascii="Arial" w:hAnsi="Arial" w:cs="Arial"/>
          <w:sz w:val="24"/>
          <w:szCs w:val="24"/>
          <w:lang w:val="es-ES"/>
        </w:rPr>
        <w:t>autoridades políticas</w:t>
      </w:r>
      <w:r w:rsidR="001D3002">
        <w:rPr>
          <w:rFonts w:ascii="Arial" w:hAnsi="Arial" w:cs="Arial"/>
          <w:sz w:val="24"/>
          <w:szCs w:val="24"/>
          <w:lang w:val="es-ES"/>
        </w:rPr>
        <w:t xml:space="preserve"> y judiciales de ese periodo” (</w:t>
      </w:r>
      <w:r w:rsidR="001D3002" w:rsidRPr="00E13E5C">
        <w:rPr>
          <w:rFonts w:ascii="Arial" w:hAnsi="Arial" w:cs="Arial"/>
          <w:sz w:val="24"/>
          <w:szCs w:val="24"/>
          <w:lang w:val="es-ES"/>
        </w:rPr>
        <w:t>p</w:t>
      </w:r>
      <w:r w:rsidRPr="000569EF">
        <w:rPr>
          <w:rFonts w:ascii="Arial" w:hAnsi="Arial" w:cs="Arial"/>
          <w:sz w:val="24"/>
          <w:szCs w:val="24"/>
          <w:lang w:val="es-ES"/>
        </w:rPr>
        <w:t>. 383).</w:t>
      </w:r>
    </w:p>
    <w:p w:rsidR="000569EF" w:rsidRDefault="000569EF" w:rsidP="000569EF">
      <w:pPr>
        <w:tabs>
          <w:tab w:val="left" w:pos="810"/>
        </w:tabs>
        <w:spacing w:line="360" w:lineRule="auto"/>
        <w:jc w:val="both"/>
        <w:rPr>
          <w:rFonts w:ascii="Arial" w:hAnsi="Arial" w:cs="Arial"/>
          <w:sz w:val="24"/>
          <w:szCs w:val="24"/>
          <w:lang w:val="es-ES"/>
        </w:rPr>
      </w:pPr>
      <w:r w:rsidRPr="000569EF">
        <w:rPr>
          <w:rFonts w:ascii="Arial" w:hAnsi="Arial" w:cs="Arial"/>
          <w:sz w:val="24"/>
          <w:szCs w:val="24"/>
          <w:lang w:val="es-ES"/>
        </w:rPr>
        <w:t>Al momento de la publicación del informe, el Estado de Honduras no reconocía la condición de</w:t>
      </w:r>
      <w:r>
        <w:rPr>
          <w:rFonts w:ascii="Arial" w:hAnsi="Arial" w:cs="Arial"/>
          <w:sz w:val="24"/>
          <w:szCs w:val="24"/>
          <w:lang w:val="es-ES"/>
        </w:rPr>
        <w:t xml:space="preserve"> </w:t>
      </w:r>
      <w:r w:rsidRPr="000569EF">
        <w:rPr>
          <w:rFonts w:ascii="Arial" w:hAnsi="Arial" w:cs="Arial"/>
          <w:sz w:val="24"/>
          <w:szCs w:val="24"/>
          <w:lang w:val="es-ES"/>
        </w:rPr>
        <w:t>víctimas de las personas desaparecidas y sus familiares, ninguna indemnización había sido</w:t>
      </w:r>
      <w:r>
        <w:rPr>
          <w:rFonts w:ascii="Arial" w:hAnsi="Arial" w:cs="Arial"/>
          <w:sz w:val="24"/>
          <w:szCs w:val="24"/>
          <w:lang w:val="es-ES"/>
        </w:rPr>
        <w:t xml:space="preserve"> </w:t>
      </w:r>
      <w:r w:rsidRPr="000569EF">
        <w:rPr>
          <w:rFonts w:ascii="Arial" w:hAnsi="Arial" w:cs="Arial"/>
          <w:sz w:val="24"/>
          <w:szCs w:val="24"/>
          <w:lang w:val="es-ES"/>
        </w:rPr>
        <w:t>otorgada aun cuando la Corte Interamericana de Derechos Humanos había condenado al Estado</w:t>
      </w:r>
      <w:r>
        <w:rPr>
          <w:rFonts w:ascii="Arial" w:hAnsi="Arial" w:cs="Arial"/>
          <w:sz w:val="24"/>
          <w:szCs w:val="24"/>
          <w:lang w:val="es-ES"/>
        </w:rPr>
        <w:t xml:space="preserve"> </w:t>
      </w:r>
      <w:r w:rsidRPr="000569EF">
        <w:rPr>
          <w:rFonts w:ascii="Arial" w:hAnsi="Arial" w:cs="Arial"/>
          <w:sz w:val="24"/>
          <w:szCs w:val="24"/>
          <w:lang w:val="es-ES"/>
        </w:rPr>
        <w:t xml:space="preserve">de Honduras por estas prácticas </w:t>
      </w:r>
      <w:r>
        <w:rPr>
          <w:rFonts w:ascii="Arial" w:hAnsi="Arial" w:cs="Arial"/>
          <w:sz w:val="24"/>
          <w:szCs w:val="24"/>
          <w:lang w:val="es-ES"/>
        </w:rPr>
        <w:t>(CIDH</w:t>
      </w:r>
      <w:r w:rsidRPr="000569EF">
        <w:rPr>
          <w:rFonts w:ascii="Arial" w:hAnsi="Arial" w:cs="Arial"/>
          <w:sz w:val="24"/>
          <w:szCs w:val="24"/>
          <w:lang w:val="es-ES"/>
        </w:rPr>
        <w:t xml:space="preserve"> : 1988). Pese a las fuertes recomendaciones derivadas de</w:t>
      </w:r>
      <w:r>
        <w:rPr>
          <w:rFonts w:ascii="Arial" w:hAnsi="Arial" w:cs="Arial"/>
          <w:sz w:val="24"/>
          <w:szCs w:val="24"/>
          <w:lang w:val="es-ES"/>
        </w:rPr>
        <w:t xml:space="preserve"> </w:t>
      </w:r>
      <w:r w:rsidRPr="000569EF">
        <w:rPr>
          <w:rFonts w:ascii="Arial" w:hAnsi="Arial" w:cs="Arial"/>
          <w:sz w:val="24"/>
          <w:szCs w:val="24"/>
          <w:lang w:val="es-ES"/>
        </w:rPr>
        <w:t>este informe, el Estado de Honduras hizo caso omiso por más de 15 años a las demandas de</w:t>
      </w:r>
      <w:r>
        <w:rPr>
          <w:rFonts w:ascii="Arial" w:hAnsi="Arial" w:cs="Arial"/>
          <w:sz w:val="24"/>
          <w:szCs w:val="24"/>
          <w:lang w:val="es-ES"/>
        </w:rPr>
        <w:t xml:space="preserve"> </w:t>
      </w:r>
      <w:r w:rsidRPr="000569EF">
        <w:rPr>
          <w:rFonts w:ascii="Arial" w:hAnsi="Arial" w:cs="Arial"/>
          <w:sz w:val="24"/>
          <w:szCs w:val="24"/>
          <w:lang w:val="es-ES"/>
        </w:rPr>
        <w:t>justicia, verdad y reparación de las víctimas supervivientes y familiares de las personas</w:t>
      </w:r>
      <w:r>
        <w:rPr>
          <w:rFonts w:ascii="Arial" w:hAnsi="Arial" w:cs="Arial"/>
          <w:sz w:val="24"/>
          <w:szCs w:val="24"/>
          <w:lang w:val="es-ES"/>
        </w:rPr>
        <w:t xml:space="preserve"> </w:t>
      </w:r>
      <w:r w:rsidRPr="000569EF">
        <w:rPr>
          <w:rFonts w:ascii="Arial" w:hAnsi="Arial" w:cs="Arial"/>
          <w:sz w:val="24"/>
          <w:szCs w:val="24"/>
          <w:lang w:val="es-ES"/>
        </w:rPr>
        <w:t>desaparecidas.</w:t>
      </w:r>
    </w:p>
    <w:p w:rsidR="000569EF" w:rsidRDefault="000569EF" w:rsidP="000569EF">
      <w:pPr>
        <w:tabs>
          <w:tab w:val="left" w:pos="810"/>
        </w:tabs>
        <w:spacing w:line="360" w:lineRule="auto"/>
        <w:jc w:val="both"/>
        <w:rPr>
          <w:rFonts w:ascii="Arial" w:hAnsi="Arial" w:cs="Arial"/>
          <w:sz w:val="24"/>
          <w:szCs w:val="24"/>
          <w:lang w:val="es-ES"/>
        </w:rPr>
      </w:pPr>
      <w:r w:rsidRPr="000569EF">
        <w:rPr>
          <w:rFonts w:ascii="Arial" w:hAnsi="Arial" w:cs="Arial"/>
          <w:sz w:val="24"/>
          <w:szCs w:val="24"/>
          <w:lang w:val="es-ES"/>
        </w:rPr>
        <w:t>En 1995 iniciaron las acciones judiciales de la Fiscalía Especial de Derechos Humanos del</w:t>
      </w:r>
      <w:r>
        <w:rPr>
          <w:rFonts w:ascii="Arial" w:hAnsi="Arial" w:cs="Arial"/>
          <w:sz w:val="24"/>
          <w:szCs w:val="24"/>
          <w:lang w:val="es-ES"/>
        </w:rPr>
        <w:t xml:space="preserve"> </w:t>
      </w:r>
      <w:r w:rsidRPr="000569EF">
        <w:rPr>
          <w:rFonts w:ascii="Arial" w:hAnsi="Arial" w:cs="Arial"/>
          <w:sz w:val="24"/>
          <w:szCs w:val="24"/>
          <w:lang w:val="es-ES"/>
        </w:rPr>
        <w:t>Ministerio Público de Honduras contra diez oficiales del Ejército Hondureño acusados de intento</w:t>
      </w:r>
      <w:r>
        <w:rPr>
          <w:rFonts w:ascii="Arial" w:hAnsi="Arial" w:cs="Arial"/>
          <w:sz w:val="24"/>
          <w:szCs w:val="24"/>
          <w:lang w:val="es-ES"/>
        </w:rPr>
        <w:t xml:space="preserve"> </w:t>
      </w:r>
      <w:r w:rsidRPr="000569EF">
        <w:rPr>
          <w:rFonts w:ascii="Arial" w:hAnsi="Arial" w:cs="Arial"/>
          <w:sz w:val="24"/>
          <w:szCs w:val="24"/>
          <w:lang w:val="es-ES"/>
        </w:rPr>
        <w:t>de asesinato y detención ilegal de seis estudiantes en abril de 1982. La respuesta del órgano</w:t>
      </w:r>
      <w:r>
        <w:rPr>
          <w:rFonts w:ascii="Arial" w:hAnsi="Arial" w:cs="Arial"/>
          <w:sz w:val="24"/>
          <w:szCs w:val="24"/>
          <w:lang w:val="es-ES"/>
        </w:rPr>
        <w:t xml:space="preserve"> </w:t>
      </w:r>
      <w:r w:rsidRPr="000569EF">
        <w:rPr>
          <w:rFonts w:ascii="Arial" w:hAnsi="Arial" w:cs="Arial"/>
          <w:sz w:val="24"/>
          <w:szCs w:val="24"/>
          <w:lang w:val="es-ES"/>
        </w:rPr>
        <w:t>militar osciló desde la falta de cooperación (alegar que sus archivos se habían quemado o</w:t>
      </w:r>
      <w:r>
        <w:rPr>
          <w:rFonts w:ascii="Arial" w:hAnsi="Arial" w:cs="Arial"/>
          <w:sz w:val="24"/>
          <w:szCs w:val="24"/>
          <w:lang w:val="es-ES"/>
        </w:rPr>
        <w:t xml:space="preserve"> </w:t>
      </w:r>
      <w:r w:rsidRPr="000569EF">
        <w:rPr>
          <w:rFonts w:ascii="Arial" w:hAnsi="Arial" w:cs="Arial"/>
          <w:sz w:val="24"/>
          <w:szCs w:val="24"/>
          <w:lang w:val="es-ES"/>
        </w:rPr>
        <w:t xml:space="preserve">desaparecido), </w:t>
      </w:r>
      <w:r w:rsidR="001D3002" w:rsidRPr="00E13E5C">
        <w:rPr>
          <w:rFonts w:ascii="Arial" w:hAnsi="Arial" w:cs="Arial"/>
          <w:sz w:val="24"/>
          <w:szCs w:val="24"/>
          <w:lang w:val="es-ES"/>
        </w:rPr>
        <w:t xml:space="preserve">a la </w:t>
      </w:r>
      <w:r w:rsidRPr="000569EF">
        <w:rPr>
          <w:rFonts w:ascii="Arial" w:hAnsi="Arial" w:cs="Arial"/>
          <w:sz w:val="24"/>
          <w:szCs w:val="24"/>
          <w:lang w:val="es-ES"/>
        </w:rPr>
        <w:t>justificación de los actos cometidos mediante propaganda televisiva, amenazas</w:t>
      </w:r>
      <w:r>
        <w:rPr>
          <w:rFonts w:ascii="Arial" w:hAnsi="Arial" w:cs="Arial"/>
          <w:sz w:val="24"/>
          <w:szCs w:val="24"/>
          <w:lang w:val="es-ES"/>
        </w:rPr>
        <w:t xml:space="preserve"> </w:t>
      </w:r>
      <w:r w:rsidRPr="000569EF">
        <w:rPr>
          <w:rFonts w:ascii="Arial" w:hAnsi="Arial" w:cs="Arial"/>
          <w:sz w:val="24"/>
          <w:szCs w:val="24"/>
          <w:lang w:val="es-ES"/>
        </w:rPr>
        <w:t>llegando incluso al despliegue de equipo militar con fines intimidatorios. Finalmente, los juicios no</w:t>
      </w:r>
      <w:r>
        <w:rPr>
          <w:rFonts w:ascii="Arial" w:hAnsi="Arial" w:cs="Arial"/>
          <w:sz w:val="24"/>
          <w:szCs w:val="24"/>
          <w:lang w:val="es-ES"/>
        </w:rPr>
        <w:t xml:space="preserve"> </w:t>
      </w:r>
      <w:r w:rsidRPr="000569EF">
        <w:rPr>
          <w:rFonts w:ascii="Arial" w:hAnsi="Arial" w:cs="Arial"/>
          <w:sz w:val="24"/>
          <w:szCs w:val="24"/>
          <w:lang w:val="es-ES"/>
        </w:rPr>
        <w:t>llegarían a sentencia y el presidente de la República se vio obligado a declarar que de ser</w:t>
      </w:r>
      <w:r>
        <w:rPr>
          <w:rFonts w:ascii="Arial" w:hAnsi="Arial" w:cs="Arial"/>
          <w:sz w:val="24"/>
          <w:szCs w:val="24"/>
          <w:lang w:val="es-ES"/>
        </w:rPr>
        <w:t xml:space="preserve"> </w:t>
      </w:r>
      <w:r w:rsidRPr="000569EF">
        <w:rPr>
          <w:rFonts w:ascii="Arial" w:hAnsi="Arial" w:cs="Arial"/>
          <w:sz w:val="24"/>
          <w:szCs w:val="24"/>
          <w:lang w:val="es-ES"/>
        </w:rPr>
        <w:t>encontrados culpables, los militares serian amnistiados si se “comprobaba que sus crímenes</w:t>
      </w:r>
      <w:r>
        <w:rPr>
          <w:rFonts w:ascii="Arial" w:hAnsi="Arial" w:cs="Arial"/>
          <w:sz w:val="24"/>
          <w:szCs w:val="24"/>
          <w:lang w:val="es-ES"/>
        </w:rPr>
        <w:t xml:space="preserve"> </w:t>
      </w:r>
      <w:r w:rsidRPr="000569EF">
        <w:rPr>
          <w:rFonts w:ascii="Arial" w:hAnsi="Arial" w:cs="Arial"/>
          <w:sz w:val="24"/>
          <w:szCs w:val="24"/>
          <w:lang w:val="es-ES"/>
        </w:rPr>
        <w:t>habían sido políticos” (Chinchón: 2007:355). Desde este momento los procesos judiciales</w:t>
      </w:r>
      <w:r>
        <w:rPr>
          <w:rFonts w:ascii="Arial" w:hAnsi="Arial" w:cs="Arial"/>
          <w:sz w:val="24"/>
          <w:szCs w:val="24"/>
          <w:lang w:val="es-ES"/>
        </w:rPr>
        <w:t xml:space="preserve"> </w:t>
      </w:r>
      <w:r w:rsidRPr="000569EF">
        <w:rPr>
          <w:rFonts w:ascii="Arial" w:hAnsi="Arial" w:cs="Arial"/>
          <w:sz w:val="24"/>
          <w:szCs w:val="24"/>
          <w:lang w:val="es-ES"/>
        </w:rPr>
        <w:t>quedarían pausados.</w:t>
      </w:r>
    </w:p>
    <w:p w:rsidR="000569EF" w:rsidRDefault="000569EF" w:rsidP="002177E5">
      <w:pPr>
        <w:tabs>
          <w:tab w:val="left" w:pos="810"/>
        </w:tabs>
        <w:spacing w:after="0" w:line="360" w:lineRule="auto"/>
        <w:jc w:val="both"/>
        <w:rPr>
          <w:rFonts w:ascii="Arial" w:hAnsi="Arial" w:cs="Arial"/>
          <w:sz w:val="24"/>
          <w:szCs w:val="24"/>
          <w:lang w:val="es-ES"/>
        </w:rPr>
      </w:pPr>
      <w:r w:rsidRPr="000569EF">
        <w:rPr>
          <w:rFonts w:ascii="Arial" w:hAnsi="Arial" w:cs="Arial"/>
          <w:sz w:val="24"/>
          <w:szCs w:val="24"/>
          <w:lang w:val="es-ES"/>
        </w:rPr>
        <w:t>Es hasta el año 2008, como resultado de las presiones ejercidas por diversas organizaciones de</w:t>
      </w:r>
      <w:r>
        <w:rPr>
          <w:rFonts w:ascii="Arial" w:hAnsi="Arial" w:cs="Arial"/>
          <w:sz w:val="24"/>
          <w:szCs w:val="24"/>
          <w:lang w:val="es-ES"/>
        </w:rPr>
        <w:t xml:space="preserve"> </w:t>
      </w:r>
      <w:r w:rsidRPr="000569EF">
        <w:rPr>
          <w:rFonts w:ascii="Arial" w:hAnsi="Arial" w:cs="Arial"/>
          <w:sz w:val="24"/>
          <w:szCs w:val="24"/>
          <w:lang w:val="es-ES"/>
        </w:rPr>
        <w:t>Derechos Humanos ante un gobierno receptivo</w:t>
      </w:r>
      <w:r>
        <w:rPr>
          <w:rStyle w:val="Refdenotaalpie"/>
          <w:rFonts w:ascii="Arial" w:hAnsi="Arial" w:cs="Arial"/>
          <w:sz w:val="24"/>
          <w:szCs w:val="24"/>
          <w:lang w:val="es-ES"/>
        </w:rPr>
        <w:footnoteReference w:id="10"/>
      </w:r>
      <w:r w:rsidRPr="000569EF">
        <w:rPr>
          <w:rFonts w:ascii="Arial" w:hAnsi="Arial" w:cs="Arial"/>
          <w:sz w:val="24"/>
          <w:szCs w:val="24"/>
          <w:lang w:val="es-ES"/>
        </w:rPr>
        <w:t>, que se promulgó el Programa Nacional de</w:t>
      </w:r>
      <w:r>
        <w:rPr>
          <w:rFonts w:ascii="Arial" w:hAnsi="Arial" w:cs="Arial"/>
          <w:sz w:val="24"/>
          <w:szCs w:val="24"/>
          <w:lang w:val="es-ES"/>
        </w:rPr>
        <w:t xml:space="preserve"> </w:t>
      </w:r>
      <w:r w:rsidRPr="000569EF">
        <w:rPr>
          <w:rFonts w:ascii="Arial" w:hAnsi="Arial" w:cs="Arial"/>
          <w:sz w:val="24"/>
          <w:szCs w:val="24"/>
          <w:lang w:val="es-ES"/>
        </w:rPr>
        <w:t>Reparaciones, que buscaba “resarcir los daños que por violaciones a los derechos humanos, se</w:t>
      </w:r>
      <w:r>
        <w:rPr>
          <w:rFonts w:ascii="Arial" w:hAnsi="Arial" w:cs="Arial"/>
          <w:sz w:val="24"/>
          <w:szCs w:val="24"/>
          <w:lang w:val="es-ES"/>
        </w:rPr>
        <w:t xml:space="preserve"> </w:t>
      </w:r>
      <w:r w:rsidRPr="000569EF">
        <w:rPr>
          <w:rFonts w:ascii="Arial" w:hAnsi="Arial" w:cs="Arial"/>
          <w:sz w:val="24"/>
          <w:szCs w:val="24"/>
          <w:lang w:val="es-ES"/>
        </w:rPr>
        <w:t>perpetraron contra decenas de personas en la década de los años 80”</w:t>
      </w:r>
      <w:r>
        <w:rPr>
          <w:rFonts w:ascii="Arial" w:hAnsi="Arial" w:cs="Arial"/>
          <w:sz w:val="24"/>
          <w:szCs w:val="24"/>
          <w:lang w:val="es-ES"/>
        </w:rPr>
        <w:t xml:space="preserve"> </w:t>
      </w:r>
      <w:r w:rsidRPr="000569EF">
        <w:rPr>
          <w:rFonts w:ascii="Arial" w:hAnsi="Arial" w:cs="Arial"/>
          <w:sz w:val="24"/>
          <w:szCs w:val="24"/>
          <w:lang w:val="es-ES"/>
        </w:rPr>
        <w:t>(Defensoresenlínea:2010).</w:t>
      </w:r>
      <w:r>
        <w:rPr>
          <w:rFonts w:ascii="Arial" w:hAnsi="Arial" w:cs="Arial"/>
          <w:sz w:val="24"/>
          <w:szCs w:val="24"/>
          <w:lang w:val="es-ES"/>
        </w:rPr>
        <w:t xml:space="preserve">  </w:t>
      </w:r>
      <w:r w:rsidRPr="000569EF">
        <w:rPr>
          <w:rFonts w:ascii="Arial" w:hAnsi="Arial" w:cs="Arial"/>
          <w:sz w:val="24"/>
          <w:szCs w:val="24"/>
          <w:lang w:val="es-ES"/>
        </w:rPr>
        <w:t>Este decreto expresaba que “la verdad, la justicia, la equidad y el resarcimiento son principios</w:t>
      </w:r>
      <w:r>
        <w:rPr>
          <w:rFonts w:ascii="Arial" w:hAnsi="Arial" w:cs="Arial"/>
          <w:sz w:val="24"/>
          <w:szCs w:val="24"/>
          <w:lang w:val="es-ES"/>
        </w:rPr>
        <w:t xml:space="preserve"> </w:t>
      </w:r>
      <w:r w:rsidRPr="000569EF">
        <w:rPr>
          <w:rFonts w:ascii="Arial" w:hAnsi="Arial" w:cs="Arial"/>
          <w:sz w:val="24"/>
          <w:szCs w:val="24"/>
          <w:lang w:val="es-ES"/>
        </w:rPr>
        <w:t>sustantivos en el proceso de edif</w:t>
      </w:r>
      <w:r>
        <w:rPr>
          <w:rFonts w:ascii="Arial" w:hAnsi="Arial" w:cs="Arial"/>
          <w:sz w:val="24"/>
          <w:szCs w:val="24"/>
          <w:lang w:val="es-ES"/>
        </w:rPr>
        <w:t>icación del Estado de Derecho”.</w:t>
      </w:r>
      <w:r w:rsidRPr="000569EF">
        <w:rPr>
          <w:rFonts w:ascii="Arial" w:hAnsi="Arial" w:cs="Arial"/>
          <w:sz w:val="24"/>
          <w:szCs w:val="24"/>
          <w:lang w:val="es-ES"/>
        </w:rPr>
        <w:t xml:space="preserve"> El decreto no contemplaba</w:t>
      </w:r>
      <w:r>
        <w:rPr>
          <w:rFonts w:ascii="Arial" w:hAnsi="Arial" w:cs="Arial"/>
          <w:sz w:val="24"/>
          <w:szCs w:val="24"/>
          <w:lang w:val="es-ES"/>
        </w:rPr>
        <w:t xml:space="preserve"> </w:t>
      </w:r>
      <w:r w:rsidRPr="000569EF">
        <w:rPr>
          <w:rFonts w:ascii="Arial" w:hAnsi="Arial" w:cs="Arial"/>
          <w:sz w:val="24"/>
          <w:szCs w:val="24"/>
          <w:lang w:val="es-ES"/>
        </w:rPr>
        <w:t>procesos judiciales para los responsables de las violaciones y el Programa no llegó a</w:t>
      </w:r>
      <w:r>
        <w:rPr>
          <w:rFonts w:ascii="Arial" w:hAnsi="Arial" w:cs="Arial"/>
          <w:sz w:val="24"/>
          <w:szCs w:val="24"/>
          <w:lang w:val="es-ES"/>
        </w:rPr>
        <w:t xml:space="preserve"> </w:t>
      </w:r>
      <w:r w:rsidRPr="000569EF">
        <w:rPr>
          <w:rFonts w:ascii="Arial" w:hAnsi="Arial" w:cs="Arial"/>
          <w:sz w:val="24"/>
          <w:szCs w:val="24"/>
          <w:lang w:val="es-ES"/>
        </w:rPr>
        <w:t>implementarse, debido al Golpe de Estado que rompió el orden constitucional en Honduras el 28</w:t>
      </w:r>
      <w:r>
        <w:rPr>
          <w:rFonts w:ascii="Arial" w:hAnsi="Arial" w:cs="Arial"/>
          <w:sz w:val="24"/>
          <w:szCs w:val="24"/>
          <w:lang w:val="es-ES"/>
        </w:rPr>
        <w:t xml:space="preserve"> </w:t>
      </w:r>
      <w:r w:rsidRPr="000569EF">
        <w:rPr>
          <w:rFonts w:ascii="Arial" w:hAnsi="Arial" w:cs="Arial"/>
          <w:sz w:val="24"/>
          <w:szCs w:val="24"/>
          <w:lang w:val="es-ES"/>
        </w:rPr>
        <w:t>de junio de 2009, acabando así la mayor parte de las políticas progresistas del gobierno.</w:t>
      </w:r>
    </w:p>
    <w:p w:rsidR="000569EF" w:rsidRPr="00E13E5C" w:rsidRDefault="000569EF" w:rsidP="002177E5">
      <w:pPr>
        <w:tabs>
          <w:tab w:val="left" w:pos="810"/>
        </w:tabs>
        <w:spacing w:after="0" w:line="360" w:lineRule="auto"/>
        <w:jc w:val="both"/>
        <w:rPr>
          <w:rFonts w:ascii="Arial" w:hAnsi="Arial" w:cs="Arial"/>
          <w:sz w:val="24"/>
          <w:szCs w:val="24"/>
          <w:lang w:val="es-ES"/>
        </w:rPr>
      </w:pPr>
    </w:p>
    <w:p w:rsidR="0066203D" w:rsidRPr="00E13E5C" w:rsidRDefault="0066203D" w:rsidP="002177E5">
      <w:pPr>
        <w:tabs>
          <w:tab w:val="left" w:pos="810"/>
        </w:tabs>
        <w:spacing w:after="0" w:line="360" w:lineRule="auto"/>
        <w:jc w:val="both"/>
        <w:rPr>
          <w:rFonts w:ascii="Arial" w:hAnsi="Arial" w:cs="Arial"/>
          <w:sz w:val="24"/>
          <w:szCs w:val="24"/>
          <w:lang w:val="es-ES"/>
        </w:rPr>
      </w:pPr>
    </w:p>
    <w:p w:rsidR="000569EF" w:rsidRPr="00462338" w:rsidRDefault="00462338" w:rsidP="002177E5">
      <w:pPr>
        <w:tabs>
          <w:tab w:val="left" w:pos="810"/>
        </w:tabs>
        <w:spacing w:after="0" w:line="360" w:lineRule="auto"/>
        <w:jc w:val="both"/>
        <w:rPr>
          <w:rFonts w:ascii="Arial" w:hAnsi="Arial" w:cs="Arial"/>
          <w:b/>
          <w:sz w:val="24"/>
          <w:szCs w:val="24"/>
          <w:lang w:val="es-ES"/>
        </w:rPr>
      </w:pPr>
      <w:r w:rsidRPr="00462338">
        <w:rPr>
          <w:rFonts w:ascii="Arial" w:hAnsi="Arial" w:cs="Arial"/>
          <w:b/>
          <w:sz w:val="24"/>
          <w:szCs w:val="24"/>
          <w:lang w:val="es-ES"/>
        </w:rPr>
        <w:t>Recuperar la memoria para construir la paz</w:t>
      </w:r>
    </w:p>
    <w:p w:rsidR="000569EF" w:rsidRPr="000569EF" w:rsidRDefault="000569EF" w:rsidP="000569EF">
      <w:pPr>
        <w:tabs>
          <w:tab w:val="left" w:pos="810"/>
        </w:tabs>
        <w:spacing w:line="360" w:lineRule="auto"/>
        <w:jc w:val="both"/>
        <w:rPr>
          <w:rFonts w:ascii="Arial" w:hAnsi="Arial" w:cs="Arial"/>
          <w:sz w:val="24"/>
          <w:szCs w:val="24"/>
          <w:lang w:val="es-ES"/>
        </w:rPr>
      </w:pPr>
      <w:r w:rsidRPr="000569EF">
        <w:rPr>
          <w:rFonts w:ascii="Arial" w:hAnsi="Arial" w:cs="Arial"/>
          <w:sz w:val="24"/>
          <w:szCs w:val="24"/>
          <w:lang w:val="es-ES"/>
        </w:rPr>
        <w:t>En Honduras la lucha por la verdad y esclarecimiento histórico, así como la labor de recuperación</w:t>
      </w:r>
      <w:r>
        <w:rPr>
          <w:rFonts w:ascii="Arial" w:hAnsi="Arial" w:cs="Arial"/>
          <w:sz w:val="24"/>
          <w:szCs w:val="24"/>
          <w:lang w:val="es-ES"/>
        </w:rPr>
        <w:t xml:space="preserve"> </w:t>
      </w:r>
      <w:r w:rsidRPr="000569EF">
        <w:rPr>
          <w:rFonts w:ascii="Arial" w:hAnsi="Arial" w:cs="Arial"/>
          <w:sz w:val="24"/>
          <w:szCs w:val="24"/>
          <w:lang w:val="es-ES"/>
        </w:rPr>
        <w:t>y transmisión de la memoria relacionada con la década de los ochentas, ha sido asumida por el</w:t>
      </w:r>
      <w:r>
        <w:rPr>
          <w:rFonts w:ascii="Arial" w:hAnsi="Arial" w:cs="Arial"/>
          <w:sz w:val="24"/>
          <w:szCs w:val="24"/>
          <w:lang w:val="es-ES"/>
        </w:rPr>
        <w:t xml:space="preserve"> </w:t>
      </w:r>
      <w:r w:rsidRPr="000569EF">
        <w:rPr>
          <w:rFonts w:ascii="Arial" w:hAnsi="Arial" w:cs="Arial"/>
          <w:sz w:val="24"/>
          <w:szCs w:val="24"/>
          <w:lang w:val="es-ES"/>
        </w:rPr>
        <w:t>Comité de Familiares de Detenidos-Desaparecidos en Honduras (COFADEH), priorizando la</w:t>
      </w:r>
      <w:r>
        <w:rPr>
          <w:rFonts w:ascii="Arial" w:hAnsi="Arial" w:cs="Arial"/>
          <w:sz w:val="24"/>
          <w:szCs w:val="24"/>
          <w:lang w:val="es-ES"/>
        </w:rPr>
        <w:t xml:space="preserve"> </w:t>
      </w:r>
      <w:r w:rsidRPr="000569EF">
        <w:rPr>
          <w:rFonts w:ascii="Arial" w:hAnsi="Arial" w:cs="Arial"/>
          <w:sz w:val="24"/>
          <w:szCs w:val="24"/>
          <w:lang w:val="es-ES"/>
        </w:rPr>
        <w:t>construcción participativa de la memoria. Esto ha sido parte de un movimiento amplio en</w:t>
      </w:r>
      <w:r>
        <w:rPr>
          <w:rFonts w:ascii="Arial" w:hAnsi="Arial" w:cs="Arial"/>
          <w:sz w:val="24"/>
          <w:szCs w:val="24"/>
          <w:lang w:val="es-ES"/>
        </w:rPr>
        <w:t xml:space="preserve"> </w:t>
      </w:r>
      <w:r w:rsidRPr="000569EF">
        <w:rPr>
          <w:rFonts w:ascii="Arial" w:hAnsi="Arial" w:cs="Arial"/>
          <w:sz w:val="24"/>
          <w:szCs w:val="24"/>
          <w:lang w:val="es-ES"/>
        </w:rPr>
        <w:t>Latinoamérica, impulsado por la Federación Latinoamericana de Asociaciones de Familiares de</w:t>
      </w:r>
      <w:r>
        <w:rPr>
          <w:rFonts w:ascii="Arial" w:hAnsi="Arial" w:cs="Arial"/>
          <w:sz w:val="24"/>
          <w:szCs w:val="24"/>
          <w:lang w:val="es-ES"/>
        </w:rPr>
        <w:t xml:space="preserve"> </w:t>
      </w:r>
      <w:r w:rsidRPr="000569EF">
        <w:rPr>
          <w:rFonts w:ascii="Arial" w:hAnsi="Arial" w:cs="Arial"/>
          <w:sz w:val="24"/>
          <w:szCs w:val="24"/>
          <w:lang w:val="es-ES"/>
        </w:rPr>
        <w:t>Detenidos-Desaparecidos (FEDEFAM), con el objetivo de divulgar en forma rigurosa la historia</w:t>
      </w:r>
      <w:r>
        <w:rPr>
          <w:rFonts w:ascii="Arial" w:hAnsi="Arial" w:cs="Arial"/>
          <w:sz w:val="24"/>
          <w:szCs w:val="24"/>
          <w:lang w:val="es-ES"/>
        </w:rPr>
        <w:t xml:space="preserve"> </w:t>
      </w:r>
      <w:r w:rsidR="0066203D">
        <w:rPr>
          <w:rFonts w:ascii="Arial" w:hAnsi="Arial" w:cs="Arial"/>
          <w:sz w:val="24"/>
          <w:szCs w:val="24"/>
          <w:lang w:val="es-ES"/>
        </w:rPr>
        <w:t>reciente</w:t>
      </w:r>
      <w:r w:rsidR="0066203D" w:rsidRPr="00E13E5C">
        <w:rPr>
          <w:rFonts w:ascii="Arial" w:hAnsi="Arial" w:cs="Arial"/>
          <w:sz w:val="24"/>
          <w:szCs w:val="24"/>
          <w:lang w:val="es-ES"/>
        </w:rPr>
        <w:t xml:space="preserve">, </w:t>
      </w:r>
      <w:r w:rsidR="0066203D">
        <w:rPr>
          <w:rFonts w:ascii="Arial" w:hAnsi="Arial" w:cs="Arial"/>
          <w:sz w:val="24"/>
          <w:szCs w:val="24"/>
          <w:lang w:val="es-ES"/>
        </w:rPr>
        <w:t>e</w:t>
      </w:r>
      <w:r w:rsidRPr="000569EF">
        <w:rPr>
          <w:rFonts w:ascii="Arial" w:hAnsi="Arial" w:cs="Arial"/>
          <w:sz w:val="24"/>
          <w:szCs w:val="24"/>
          <w:lang w:val="es-ES"/>
        </w:rPr>
        <w:t>n especial los crímenes cometidos por regímenes políticos militares, dictaduras o</w:t>
      </w:r>
      <w:r>
        <w:rPr>
          <w:rFonts w:ascii="Arial" w:hAnsi="Arial" w:cs="Arial"/>
          <w:sz w:val="24"/>
          <w:szCs w:val="24"/>
          <w:lang w:val="es-ES"/>
        </w:rPr>
        <w:t xml:space="preserve"> </w:t>
      </w:r>
      <w:r w:rsidRPr="000569EF">
        <w:rPr>
          <w:rFonts w:ascii="Arial" w:hAnsi="Arial" w:cs="Arial"/>
          <w:sz w:val="24"/>
          <w:szCs w:val="24"/>
          <w:lang w:val="es-ES"/>
        </w:rPr>
        <w:t>gobiernos represivos con énfasis en las décadas de 1970-1980.</w:t>
      </w:r>
    </w:p>
    <w:p w:rsidR="000569EF" w:rsidRDefault="000569EF" w:rsidP="000569EF">
      <w:pPr>
        <w:tabs>
          <w:tab w:val="left" w:pos="810"/>
        </w:tabs>
        <w:spacing w:line="360" w:lineRule="auto"/>
        <w:jc w:val="both"/>
        <w:rPr>
          <w:rFonts w:ascii="Arial" w:hAnsi="Arial" w:cs="Arial"/>
          <w:sz w:val="24"/>
          <w:szCs w:val="24"/>
          <w:lang w:val="es-ES"/>
        </w:rPr>
      </w:pPr>
      <w:r w:rsidRPr="000569EF">
        <w:rPr>
          <w:rFonts w:ascii="Arial" w:hAnsi="Arial" w:cs="Arial"/>
          <w:sz w:val="24"/>
          <w:szCs w:val="24"/>
          <w:lang w:val="es-ES"/>
        </w:rPr>
        <w:t>El Comité ha puesto en marcha diversos programas de recuperación y transmisión de la memoria</w:t>
      </w:r>
      <w:r>
        <w:rPr>
          <w:rFonts w:ascii="Arial" w:hAnsi="Arial" w:cs="Arial"/>
          <w:sz w:val="24"/>
          <w:szCs w:val="24"/>
          <w:lang w:val="es-ES"/>
        </w:rPr>
        <w:t xml:space="preserve"> </w:t>
      </w:r>
      <w:r w:rsidRPr="000569EF">
        <w:rPr>
          <w:rFonts w:ascii="Arial" w:hAnsi="Arial" w:cs="Arial"/>
          <w:sz w:val="24"/>
          <w:szCs w:val="24"/>
          <w:lang w:val="es-ES"/>
        </w:rPr>
        <w:t>relacionada a las desapariciones de personas durante la década de los ochentas, al boletín</w:t>
      </w:r>
      <w:r>
        <w:rPr>
          <w:rFonts w:ascii="Arial" w:hAnsi="Arial" w:cs="Arial"/>
          <w:sz w:val="24"/>
          <w:szCs w:val="24"/>
          <w:lang w:val="es-ES"/>
        </w:rPr>
        <w:t xml:space="preserve"> </w:t>
      </w:r>
      <w:r w:rsidRPr="000569EF">
        <w:rPr>
          <w:rFonts w:ascii="Arial" w:hAnsi="Arial" w:cs="Arial"/>
          <w:sz w:val="24"/>
          <w:szCs w:val="24"/>
          <w:lang w:val="es-ES"/>
        </w:rPr>
        <w:t>“Desparecidos” se sumaron diversas publicaciones, una sala museo, la adquisición de un predio</w:t>
      </w:r>
      <w:r>
        <w:rPr>
          <w:rFonts w:ascii="Arial" w:hAnsi="Arial" w:cs="Arial"/>
          <w:sz w:val="24"/>
          <w:szCs w:val="24"/>
          <w:lang w:val="es-ES"/>
        </w:rPr>
        <w:t xml:space="preserve"> para edificar el</w:t>
      </w:r>
      <w:r w:rsidRPr="000569EF">
        <w:rPr>
          <w:rFonts w:ascii="Arial" w:hAnsi="Arial" w:cs="Arial"/>
          <w:sz w:val="24"/>
          <w:szCs w:val="24"/>
          <w:lang w:val="es-ES"/>
        </w:rPr>
        <w:t xml:space="preserve"> espacio conmemorativo</w:t>
      </w:r>
      <w:r>
        <w:rPr>
          <w:rFonts w:ascii="Arial" w:hAnsi="Arial" w:cs="Arial"/>
          <w:sz w:val="24"/>
          <w:szCs w:val="24"/>
          <w:lang w:val="es-ES"/>
        </w:rPr>
        <w:t xml:space="preserve"> “Hogar contra el Olvido”</w:t>
      </w:r>
      <w:r>
        <w:rPr>
          <w:rStyle w:val="Refdenotaalpie"/>
          <w:rFonts w:ascii="Arial" w:hAnsi="Arial" w:cs="Arial"/>
          <w:sz w:val="24"/>
          <w:szCs w:val="24"/>
          <w:lang w:val="es-ES"/>
        </w:rPr>
        <w:footnoteReference w:id="11"/>
      </w:r>
      <w:r w:rsidRPr="000569EF">
        <w:rPr>
          <w:rFonts w:ascii="Arial" w:hAnsi="Arial" w:cs="Arial"/>
          <w:sz w:val="24"/>
          <w:szCs w:val="24"/>
          <w:lang w:val="es-ES"/>
        </w:rPr>
        <w:t>, un programa radial (año 2000), la “Ruta de la Memoria”</w:t>
      </w:r>
      <w:r>
        <w:rPr>
          <w:rFonts w:ascii="Arial" w:hAnsi="Arial" w:cs="Arial"/>
          <w:sz w:val="24"/>
          <w:szCs w:val="24"/>
          <w:lang w:val="es-ES"/>
        </w:rPr>
        <w:t xml:space="preserve"> </w:t>
      </w:r>
      <w:r w:rsidRPr="000569EF">
        <w:rPr>
          <w:rFonts w:ascii="Arial" w:hAnsi="Arial" w:cs="Arial"/>
          <w:sz w:val="24"/>
          <w:szCs w:val="24"/>
          <w:lang w:val="es-ES"/>
        </w:rPr>
        <w:t>y el proyecto de adquisición de la “Casa del Terror” de Amarateca.</w:t>
      </w:r>
    </w:p>
    <w:p w:rsidR="000569EF" w:rsidRDefault="000569EF" w:rsidP="000569EF">
      <w:pPr>
        <w:tabs>
          <w:tab w:val="left" w:pos="810"/>
        </w:tabs>
        <w:spacing w:line="360" w:lineRule="auto"/>
        <w:jc w:val="both"/>
        <w:rPr>
          <w:rFonts w:ascii="Arial" w:hAnsi="Arial" w:cs="Arial"/>
          <w:sz w:val="24"/>
          <w:szCs w:val="24"/>
          <w:lang w:val="es-ES"/>
        </w:rPr>
      </w:pPr>
      <w:r w:rsidRPr="000569EF">
        <w:rPr>
          <w:rFonts w:ascii="Arial" w:hAnsi="Arial" w:cs="Arial"/>
          <w:sz w:val="24"/>
          <w:szCs w:val="24"/>
          <w:lang w:val="es-ES"/>
        </w:rPr>
        <w:t>Dentro de las líneas programáticas generales del COFADEH se encuentra el objetivo general de</w:t>
      </w:r>
      <w:r>
        <w:rPr>
          <w:rFonts w:ascii="Arial" w:hAnsi="Arial" w:cs="Arial"/>
          <w:sz w:val="24"/>
          <w:szCs w:val="24"/>
          <w:lang w:val="es-ES"/>
        </w:rPr>
        <w:t xml:space="preserve"> </w:t>
      </w:r>
      <w:r w:rsidRPr="000569EF">
        <w:rPr>
          <w:rFonts w:ascii="Arial" w:hAnsi="Arial" w:cs="Arial"/>
          <w:sz w:val="24"/>
          <w:szCs w:val="24"/>
          <w:lang w:val="es-ES"/>
        </w:rPr>
        <w:t>contribuir a la vigencia y respeto de los derechos civiles y políticos, para lograr una Honduras libre</w:t>
      </w:r>
      <w:r>
        <w:rPr>
          <w:rFonts w:ascii="Arial" w:hAnsi="Arial" w:cs="Arial"/>
          <w:sz w:val="24"/>
          <w:szCs w:val="24"/>
          <w:lang w:val="es-ES"/>
        </w:rPr>
        <w:t xml:space="preserve"> </w:t>
      </w:r>
      <w:r w:rsidRPr="000569EF">
        <w:rPr>
          <w:rFonts w:ascii="Arial" w:hAnsi="Arial" w:cs="Arial"/>
          <w:sz w:val="24"/>
          <w:szCs w:val="24"/>
          <w:lang w:val="es-ES"/>
        </w:rPr>
        <w:t>de impunidad, desarrollando programas de incidencia y acceso a la justicia</w:t>
      </w:r>
      <w:r w:rsidR="0066203D" w:rsidRPr="00E13E5C">
        <w:rPr>
          <w:rFonts w:ascii="Arial" w:hAnsi="Arial" w:cs="Arial"/>
          <w:sz w:val="24"/>
          <w:szCs w:val="24"/>
          <w:lang w:val="es-ES"/>
        </w:rPr>
        <w:t>. P</w:t>
      </w:r>
      <w:r w:rsidRPr="000569EF">
        <w:rPr>
          <w:rFonts w:ascii="Arial" w:hAnsi="Arial" w:cs="Arial"/>
          <w:sz w:val="24"/>
          <w:szCs w:val="24"/>
          <w:lang w:val="es-ES"/>
        </w:rPr>
        <w:t>ara ello busca</w:t>
      </w:r>
      <w:r>
        <w:rPr>
          <w:rFonts w:ascii="Arial" w:hAnsi="Arial" w:cs="Arial"/>
          <w:sz w:val="24"/>
          <w:szCs w:val="24"/>
          <w:lang w:val="es-ES"/>
        </w:rPr>
        <w:t xml:space="preserve"> </w:t>
      </w:r>
      <w:r w:rsidRPr="000569EF">
        <w:rPr>
          <w:rFonts w:ascii="Arial" w:hAnsi="Arial" w:cs="Arial"/>
          <w:sz w:val="24"/>
          <w:szCs w:val="24"/>
          <w:lang w:val="es-ES"/>
        </w:rPr>
        <w:t>generar espacios que promuevan la recuperación y transmisión de la memoria como herramienta</w:t>
      </w:r>
      <w:r>
        <w:rPr>
          <w:rFonts w:ascii="Arial" w:hAnsi="Arial" w:cs="Arial"/>
          <w:sz w:val="24"/>
          <w:szCs w:val="24"/>
          <w:lang w:val="es-ES"/>
        </w:rPr>
        <w:t xml:space="preserve"> </w:t>
      </w:r>
      <w:r w:rsidRPr="000569EF">
        <w:rPr>
          <w:rFonts w:ascii="Arial" w:hAnsi="Arial" w:cs="Arial"/>
          <w:sz w:val="24"/>
          <w:szCs w:val="24"/>
          <w:lang w:val="es-ES"/>
        </w:rPr>
        <w:t>para la formación de ciudadanías en valores democráticos y de paz mediante la rehabilitación, re</w:t>
      </w:r>
      <w:r w:rsidR="00316470">
        <w:rPr>
          <w:rFonts w:ascii="Arial" w:hAnsi="Arial" w:cs="Arial"/>
          <w:sz w:val="24"/>
          <w:szCs w:val="24"/>
          <w:lang w:val="es-ES"/>
        </w:rPr>
        <w:t>-semantización</w:t>
      </w:r>
      <w:r w:rsidRPr="000569EF">
        <w:rPr>
          <w:rFonts w:ascii="Arial" w:hAnsi="Arial" w:cs="Arial"/>
          <w:sz w:val="24"/>
          <w:szCs w:val="24"/>
          <w:lang w:val="es-ES"/>
        </w:rPr>
        <w:t xml:space="preserve"> y reapropiación del lugar conocido como la Casa del Terror de Amarateca.</w:t>
      </w:r>
    </w:p>
    <w:p w:rsidR="006B7ACD" w:rsidRPr="006B7ACD" w:rsidRDefault="006B7ACD" w:rsidP="006B7ACD">
      <w:pPr>
        <w:tabs>
          <w:tab w:val="left" w:pos="810"/>
        </w:tabs>
        <w:spacing w:line="360" w:lineRule="auto"/>
        <w:jc w:val="both"/>
        <w:rPr>
          <w:rFonts w:ascii="Arial" w:hAnsi="Arial" w:cs="Arial"/>
          <w:sz w:val="24"/>
          <w:szCs w:val="24"/>
          <w:lang w:val="es-ES"/>
        </w:rPr>
      </w:pPr>
      <w:r w:rsidRPr="006B7ACD">
        <w:rPr>
          <w:rFonts w:ascii="Arial" w:hAnsi="Arial" w:cs="Arial"/>
          <w:sz w:val="24"/>
          <w:szCs w:val="24"/>
          <w:lang w:val="es-ES"/>
        </w:rPr>
        <w:t>La prioridad es la adquisición del inmueble y su intervención de emergencia, pues se encuentra en</w:t>
      </w:r>
      <w:r>
        <w:rPr>
          <w:rFonts w:ascii="Arial" w:hAnsi="Arial" w:cs="Arial"/>
          <w:sz w:val="24"/>
          <w:szCs w:val="24"/>
          <w:lang w:val="es-ES"/>
        </w:rPr>
        <w:t xml:space="preserve"> </w:t>
      </w:r>
      <w:r w:rsidRPr="006B7ACD">
        <w:rPr>
          <w:rFonts w:ascii="Arial" w:hAnsi="Arial" w:cs="Arial"/>
          <w:sz w:val="24"/>
          <w:szCs w:val="24"/>
          <w:lang w:val="es-ES"/>
        </w:rPr>
        <w:t>riesgo de colapso. Una vez garantizada la integridad física del bien, se espera convertirlo en un</w:t>
      </w:r>
      <w:r>
        <w:rPr>
          <w:rFonts w:ascii="Arial" w:hAnsi="Arial" w:cs="Arial"/>
          <w:sz w:val="24"/>
          <w:szCs w:val="24"/>
          <w:lang w:val="es-ES"/>
        </w:rPr>
        <w:t xml:space="preserve"> </w:t>
      </w:r>
      <w:r w:rsidRPr="006B7ACD">
        <w:rPr>
          <w:rFonts w:ascii="Arial" w:hAnsi="Arial" w:cs="Arial"/>
          <w:sz w:val="24"/>
          <w:szCs w:val="24"/>
          <w:lang w:val="es-ES"/>
        </w:rPr>
        <w:t>espacio de reparación simbólica para las víctimas de la violencia de Estado. Se han contemplado</w:t>
      </w:r>
      <w:r>
        <w:rPr>
          <w:rFonts w:ascii="Arial" w:hAnsi="Arial" w:cs="Arial"/>
          <w:sz w:val="24"/>
          <w:szCs w:val="24"/>
          <w:lang w:val="es-ES"/>
        </w:rPr>
        <w:t xml:space="preserve"> </w:t>
      </w:r>
      <w:r w:rsidRPr="006B7ACD">
        <w:rPr>
          <w:rFonts w:ascii="Arial" w:hAnsi="Arial" w:cs="Arial"/>
          <w:sz w:val="24"/>
          <w:szCs w:val="24"/>
          <w:lang w:val="es-ES"/>
        </w:rPr>
        <w:t>diversas alternativas de uso:</w:t>
      </w:r>
    </w:p>
    <w:p w:rsidR="006B7ACD" w:rsidRPr="006B7ACD" w:rsidRDefault="006B7ACD" w:rsidP="006B7ACD">
      <w:pPr>
        <w:pStyle w:val="Prrafodelista"/>
        <w:numPr>
          <w:ilvl w:val="0"/>
          <w:numId w:val="1"/>
        </w:numPr>
        <w:tabs>
          <w:tab w:val="left" w:pos="810"/>
        </w:tabs>
        <w:spacing w:line="360" w:lineRule="auto"/>
        <w:jc w:val="both"/>
        <w:rPr>
          <w:rFonts w:ascii="Arial" w:hAnsi="Arial" w:cs="Arial"/>
          <w:sz w:val="24"/>
          <w:szCs w:val="24"/>
          <w:lang w:val="es-ES"/>
        </w:rPr>
      </w:pPr>
      <w:r w:rsidRPr="006B7ACD">
        <w:rPr>
          <w:rFonts w:ascii="Arial" w:hAnsi="Arial" w:cs="Arial"/>
          <w:sz w:val="24"/>
          <w:szCs w:val="24"/>
          <w:lang w:val="es-ES"/>
        </w:rPr>
        <w:t>Un espacio de memoria, museo y centro pedagógico en Derechos Humanos</w:t>
      </w:r>
      <w:r w:rsidR="0066203D" w:rsidRPr="00E13E5C">
        <w:rPr>
          <w:rFonts w:ascii="Arial" w:hAnsi="Arial" w:cs="Arial"/>
          <w:sz w:val="24"/>
          <w:szCs w:val="24"/>
          <w:lang w:val="es-ES"/>
        </w:rPr>
        <w:t>.</w:t>
      </w:r>
    </w:p>
    <w:p w:rsidR="006B7ACD" w:rsidRPr="006B7ACD" w:rsidRDefault="006B7ACD" w:rsidP="006B7ACD">
      <w:pPr>
        <w:pStyle w:val="Prrafodelista"/>
        <w:numPr>
          <w:ilvl w:val="0"/>
          <w:numId w:val="1"/>
        </w:numPr>
        <w:tabs>
          <w:tab w:val="left" w:pos="810"/>
        </w:tabs>
        <w:spacing w:line="360" w:lineRule="auto"/>
        <w:jc w:val="both"/>
        <w:rPr>
          <w:rFonts w:ascii="Arial" w:hAnsi="Arial" w:cs="Arial"/>
          <w:sz w:val="24"/>
          <w:szCs w:val="24"/>
          <w:lang w:val="es-ES"/>
        </w:rPr>
      </w:pPr>
      <w:r w:rsidRPr="006B7ACD">
        <w:rPr>
          <w:rFonts w:ascii="Arial" w:hAnsi="Arial" w:cs="Arial"/>
          <w:sz w:val="24"/>
          <w:szCs w:val="24"/>
          <w:lang w:val="es-ES"/>
        </w:rPr>
        <w:t>Centro de atención psicológica y rehabilitación de víctimas de violencia estatal</w:t>
      </w:r>
      <w:r w:rsidR="0066203D" w:rsidRPr="00E13E5C">
        <w:rPr>
          <w:rFonts w:ascii="Arial" w:hAnsi="Arial" w:cs="Arial"/>
          <w:sz w:val="24"/>
          <w:szCs w:val="24"/>
          <w:lang w:val="es-ES"/>
        </w:rPr>
        <w:t>.</w:t>
      </w:r>
    </w:p>
    <w:p w:rsidR="006B7ACD" w:rsidRPr="006B7ACD" w:rsidRDefault="006B7ACD" w:rsidP="006B7ACD">
      <w:pPr>
        <w:pStyle w:val="Prrafodelista"/>
        <w:numPr>
          <w:ilvl w:val="0"/>
          <w:numId w:val="1"/>
        </w:numPr>
        <w:tabs>
          <w:tab w:val="left" w:pos="810"/>
        </w:tabs>
        <w:spacing w:line="360" w:lineRule="auto"/>
        <w:jc w:val="both"/>
        <w:rPr>
          <w:rFonts w:ascii="Arial" w:hAnsi="Arial" w:cs="Arial"/>
          <w:sz w:val="24"/>
          <w:szCs w:val="24"/>
          <w:lang w:val="es-ES"/>
        </w:rPr>
      </w:pPr>
      <w:r w:rsidRPr="006B7ACD">
        <w:rPr>
          <w:rFonts w:ascii="Arial" w:hAnsi="Arial" w:cs="Arial"/>
          <w:sz w:val="24"/>
          <w:szCs w:val="24"/>
          <w:lang w:val="es-ES"/>
        </w:rPr>
        <w:t>Parque campestre, espacio lúdico.</w:t>
      </w:r>
    </w:p>
    <w:p w:rsidR="006B7ACD" w:rsidRPr="006B7ACD" w:rsidRDefault="006B7ACD" w:rsidP="006B7ACD">
      <w:pPr>
        <w:pStyle w:val="Prrafodelista"/>
        <w:numPr>
          <w:ilvl w:val="0"/>
          <w:numId w:val="1"/>
        </w:numPr>
        <w:tabs>
          <w:tab w:val="left" w:pos="810"/>
        </w:tabs>
        <w:spacing w:line="360" w:lineRule="auto"/>
        <w:jc w:val="both"/>
        <w:rPr>
          <w:rFonts w:ascii="Arial" w:hAnsi="Arial" w:cs="Arial"/>
          <w:sz w:val="24"/>
          <w:szCs w:val="24"/>
          <w:lang w:val="es-ES"/>
        </w:rPr>
      </w:pPr>
      <w:r w:rsidRPr="006B7ACD">
        <w:rPr>
          <w:rFonts w:ascii="Arial" w:hAnsi="Arial" w:cs="Arial"/>
          <w:sz w:val="24"/>
          <w:szCs w:val="24"/>
          <w:lang w:val="es-ES"/>
        </w:rPr>
        <w:t>Centro de retiro</w:t>
      </w:r>
      <w:r w:rsidR="0066203D">
        <w:rPr>
          <w:rFonts w:ascii="Arial" w:hAnsi="Arial" w:cs="Arial"/>
          <w:sz w:val="24"/>
          <w:szCs w:val="24"/>
        </w:rPr>
        <w:t xml:space="preserve">. </w:t>
      </w:r>
    </w:p>
    <w:p w:rsidR="006B7ACD" w:rsidRPr="006B7ACD" w:rsidRDefault="006B7ACD" w:rsidP="006B7ACD">
      <w:pPr>
        <w:tabs>
          <w:tab w:val="left" w:pos="810"/>
        </w:tabs>
        <w:spacing w:line="360" w:lineRule="auto"/>
        <w:jc w:val="both"/>
        <w:rPr>
          <w:rFonts w:ascii="Arial" w:hAnsi="Arial" w:cs="Arial"/>
          <w:sz w:val="24"/>
          <w:szCs w:val="24"/>
          <w:lang w:val="es-ES"/>
        </w:rPr>
      </w:pPr>
      <w:r w:rsidRPr="006B7ACD">
        <w:rPr>
          <w:rFonts w:ascii="Arial" w:hAnsi="Arial" w:cs="Arial"/>
          <w:sz w:val="24"/>
          <w:szCs w:val="24"/>
          <w:lang w:val="es-ES"/>
        </w:rPr>
        <w:t>Para la consecución de estos objetivos la organización actualmente se encuentra en proceso de</w:t>
      </w:r>
      <w:r>
        <w:rPr>
          <w:rFonts w:ascii="Arial" w:hAnsi="Arial" w:cs="Arial"/>
          <w:sz w:val="24"/>
          <w:szCs w:val="24"/>
          <w:lang w:val="es-ES"/>
        </w:rPr>
        <w:t xml:space="preserve"> </w:t>
      </w:r>
      <w:r w:rsidRPr="006B7ACD">
        <w:rPr>
          <w:rFonts w:ascii="Arial" w:hAnsi="Arial" w:cs="Arial"/>
          <w:sz w:val="24"/>
          <w:szCs w:val="24"/>
          <w:lang w:val="es-ES"/>
        </w:rPr>
        <w:t>gestión de fondos para la compra del inmueble. Una vez adquirido el espacio, será convocado un</w:t>
      </w:r>
      <w:r>
        <w:rPr>
          <w:rFonts w:ascii="Arial" w:hAnsi="Arial" w:cs="Arial"/>
          <w:sz w:val="24"/>
          <w:szCs w:val="24"/>
          <w:lang w:val="es-ES"/>
        </w:rPr>
        <w:t xml:space="preserve"> </w:t>
      </w:r>
      <w:r w:rsidRPr="006B7ACD">
        <w:rPr>
          <w:rFonts w:ascii="Arial" w:hAnsi="Arial" w:cs="Arial"/>
          <w:sz w:val="24"/>
          <w:szCs w:val="24"/>
          <w:lang w:val="es-ES"/>
        </w:rPr>
        <w:t>proceso participativo para definir alternativas de rehabilitación y reconversión del lugar. Éste</w:t>
      </w:r>
      <w:r>
        <w:rPr>
          <w:rFonts w:ascii="Arial" w:hAnsi="Arial" w:cs="Arial"/>
          <w:sz w:val="24"/>
          <w:szCs w:val="24"/>
          <w:lang w:val="es-ES"/>
        </w:rPr>
        <w:t xml:space="preserve"> </w:t>
      </w:r>
      <w:r w:rsidRPr="006B7ACD">
        <w:rPr>
          <w:rFonts w:ascii="Arial" w:hAnsi="Arial" w:cs="Arial"/>
          <w:sz w:val="24"/>
          <w:szCs w:val="24"/>
          <w:lang w:val="es-ES"/>
        </w:rPr>
        <w:t>deberá necesariamente contar con la participación de las víctimas, sus familias, organizaciones de</w:t>
      </w:r>
      <w:r>
        <w:rPr>
          <w:rFonts w:ascii="Arial" w:hAnsi="Arial" w:cs="Arial"/>
          <w:sz w:val="24"/>
          <w:szCs w:val="24"/>
          <w:lang w:val="es-ES"/>
        </w:rPr>
        <w:t xml:space="preserve"> </w:t>
      </w:r>
      <w:r w:rsidRPr="006B7ACD">
        <w:rPr>
          <w:rFonts w:ascii="Arial" w:hAnsi="Arial" w:cs="Arial"/>
          <w:sz w:val="24"/>
          <w:szCs w:val="24"/>
          <w:lang w:val="es-ES"/>
        </w:rPr>
        <w:t>Derechos Humanos y entidades del Estado, en un proceso complejo de toma de decisiones para</w:t>
      </w:r>
      <w:r>
        <w:rPr>
          <w:rFonts w:ascii="Arial" w:hAnsi="Arial" w:cs="Arial"/>
          <w:sz w:val="24"/>
          <w:szCs w:val="24"/>
          <w:lang w:val="es-ES"/>
        </w:rPr>
        <w:t xml:space="preserve"> </w:t>
      </w:r>
      <w:r w:rsidRPr="006B7ACD">
        <w:rPr>
          <w:rFonts w:ascii="Arial" w:hAnsi="Arial" w:cs="Arial"/>
          <w:sz w:val="24"/>
          <w:szCs w:val="24"/>
          <w:lang w:val="es-ES"/>
        </w:rPr>
        <w:t>la protección, Investigación y uso del espacio.</w:t>
      </w:r>
    </w:p>
    <w:p w:rsidR="006B7ACD" w:rsidRDefault="006B7ACD" w:rsidP="006B7ACD">
      <w:pPr>
        <w:tabs>
          <w:tab w:val="left" w:pos="810"/>
        </w:tabs>
        <w:spacing w:line="360" w:lineRule="auto"/>
        <w:jc w:val="both"/>
        <w:rPr>
          <w:rFonts w:ascii="Arial" w:hAnsi="Arial" w:cs="Arial"/>
          <w:sz w:val="24"/>
          <w:szCs w:val="24"/>
          <w:lang w:val="es-ES"/>
        </w:rPr>
      </w:pPr>
      <w:r w:rsidRPr="006B7ACD">
        <w:rPr>
          <w:rFonts w:ascii="Arial" w:hAnsi="Arial" w:cs="Arial"/>
          <w:sz w:val="24"/>
          <w:szCs w:val="24"/>
          <w:lang w:val="es-ES"/>
        </w:rPr>
        <w:t>Esta fase, a mi parecer, deberá definir un abordaje amplio de la Pedagogía de la Memoria y los</w:t>
      </w:r>
      <w:r>
        <w:rPr>
          <w:rFonts w:ascii="Arial" w:hAnsi="Arial" w:cs="Arial"/>
          <w:sz w:val="24"/>
          <w:szCs w:val="24"/>
          <w:lang w:val="es-ES"/>
        </w:rPr>
        <w:t xml:space="preserve"> </w:t>
      </w:r>
      <w:r w:rsidRPr="006B7ACD">
        <w:rPr>
          <w:rFonts w:ascii="Arial" w:hAnsi="Arial" w:cs="Arial"/>
          <w:sz w:val="24"/>
          <w:szCs w:val="24"/>
          <w:lang w:val="es-ES"/>
        </w:rPr>
        <w:t>programas de DDD.HH. enfocados en prevención de la violencia, incorporando a las poblaciones</w:t>
      </w:r>
      <w:r>
        <w:rPr>
          <w:rFonts w:ascii="Arial" w:hAnsi="Arial" w:cs="Arial"/>
          <w:sz w:val="24"/>
          <w:szCs w:val="24"/>
          <w:lang w:val="es-ES"/>
        </w:rPr>
        <w:t xml:space="preserve"> </w:t>
      </w:r>
      <w:r w:rsidRPr="006B7ACD">
        <w:rPr>
          <w:rFonts w:ascii="Arial" w:hAnsi="Arial" w:cs="Arial"/>
          <w:sz w:val="24"/>
          <w:szCs w:val="24"/>
          <w:lang w:val="es-ES"/>
        </w:rPr>
        <w:t>aledañas al lugar, quienes enfrentan altos índices de violencia y exclusión.</w:t>
      </w:r>
    </w:p>
    <w:p w:rsidR="00462338" w:rsidRDefault="00462338" w:rsidP="006B7ACD">
      <w:pPr>
        <w:tabs>
          <w:tab w:val="left" w:pos="810"/>
        </w:tabs>
        <w:spacing w:line="360" w:lineRule="auto"/>
        <w:jc w:val="both"/>
        <w:rPr>
          <w:rFonts w:ascii="Arial" w:hAnsi="Arial" w:cs="Arial"/>
          <w:b/>
          <w:sz w:val="24"/>
          <w:szCs w:val="24"/>
          <w:lang w:val="es-ES"/>
        </w:rPr>
      </w:pPr>
    </w:p>
    <w:p w:rsidR="00462338" w:rsidRPr="00462338" w:rsidRDefault="00462338" w:rsidP="006B7ACD">
      <w:pPr>
        <w:tabs>
          <w:tab w:val="left" w:pos="810"/>
        </w:tabs>
        <w:spacing w:line="360" w:lineRule="auto"/>
        <w:jc w:val="both"/>
        <w:rPr>
          <w:rFonts w:ascii="Arial" w:hAnsi="Arial" w:cs="Arial"/>
          <w:b/>
          <w:sz w:val="24"/>
          <w:szCs w:val="24"/>
          <w:lang w:val="es-ES"/>
        </w:rPr>
      </w:pPr>
      <w:r w:rsidRPr="00462338">
        <w:rPr>
          <w:rFonts w:ascii="Arial" w:hAnsi="Arial" w:cs="Arial"/>
          <w:b/>
          <w:sz w:val="24"/>
          <w:szCs w:val="24"/>
          <w:lang w:val="es-ES"/>
        </w:rPr>
        <w:t>Conclusiones</w:t>
      </w:r>
    </w:p>
    <w:p w:rsidR="00462338" w:rsidRPr="00462338" w:rsidRDefault="00462338" w:rsidP="00462338">
      <w:pPr>
        <w:tabs>
          <w:tab w:val="left" w:pos="810"/>
        </w:tabs>
        <w:spacing w:line="360" w:lineRule="auto"/>
        <w:jc w:val="both"/>
        <w:rPr>
          <w:rFonts w:ascii="Arial" w:hAnsi="Arial" w:cs="Arial"/>
          <w:sz w:val="24"/>
          <w:szCs w:val="24"/>
          <w:lang w:val="es-ES"/>
        </w:rPr>
      </w:pPr>
      <w:r w:rsidRPr="00462338">
        <w:rPr>
          <w:rFonts w:ascii="Arial" w:hAnsi="Arial" w:cs="Arial"/>
          <w:sz w:val="24"/>
          <w:szCs w:val="24"/>
          <w:lang w:val="es-ES"/>
        </w:rPr>
        <w:t>Uno de los retos más importantes que enfrenta el proyecto de adquisición de la Casa del Terror de</w:t>
      </w:r>
      <w:r>
        <w:rPr>
          <w:rFonts w:ascii="Arial" w:hAnsi="Arial" w:cs="Arial"/>
          <w:sz w:val="24"/>
          <w:szCs w:val="24"/>
          <w:lang w:val="es-ES"/>
        </w:rPr>
        <w:t xml:space="preserve"> </w:t>
      </w:r>
      <w:r w:rsidRPr="00462338">
        <w:rPr>
          <w:rFonts w:ascii="Arial" w:hAnsi="Arial" w:cs="Arial"/>
          <w:sz w:val="24"/>
          <w:szCs w:val="24"/>
          <w:lang w:val="es-ES"/>
        </w:rPr>
        <w:t>Amarateca y cualquier otra iniciativa de memoria y/o reparación en Honduras es la falta de</w:t>
      </w:r>
      <w:r>
        <w:rPr>
          <w:rFonts w:ascii="Arial" w:hAnsi="Arial" w:cs="Arial"/>
          <w:sz w:val="24"/>
          <w:szCs w:val="24"/>
          <w:lang w:val="es-ES"/>
        </w:rPr>
        <w:t xml:space="preserve"> </w:t>
      </w:r>
      <w:r w:rsidRPr="00462338">
        <w:rPr>
          <w:rFonts w:ascii="Arial" w:hAnsi="Arial" w:cs="Arial"/>
          <w:sz w:val="24"/>
          <w:szCs w:val="24"/>
          <w:lang w:val="es-ES"/>
        </w:rPr>
        <w:t>voluntad política. En el escenario político actual de Honduras, iniciativas de este tipo se ven</w:t>
      </w:r>
      <w:r>
        <w:rPr>
          <w:rFonts w:ascii="Arial" w:hAnsi="Arial" w:cs="Arial"/>
          <w:sz w:val="24"/>
          <w:szCs w:val="24"/>
          <w:lang w:val="es-ES"/>
        </w:rPr>
        <w:t xml:space="preserve"> </w:t>
      </w:r>
      <w:r w:rsidRPr="00462338">
        <w:rPr>
          <w:rFonts w:ascii="Arial" w:hAnsi="Arial" w:cs="Arial"/>
          <w:sz w:val="24"/>
          <w:szCs w:val="24"/>
          <w:lang w:val="es-ES"/>
        </w:rPr>
        <w:t>postergadas e incluso boicoteadas desde el Estado. Por esta razón, pensar la propuesta como</w:t>
      </w:r>
      <w:r>
        <w:rPr>
          <w:rFonts w:ascii="Arial" w:hAnsi="Arial" w:cs="Arial"/>
          <w:sz w:val="24"/>
          <w:szCs w:val="24"/>
          <w:lang w:val="es-ES"/>
        </w:rPr>
        <w:t xml:space="preserve"> </w:t>
      </w:r>
      <w:r w:rsidRPr="00462338">
        <w:rPr>
          <w:rFonts w:ascii="Arial" w:hAnsi="Arial" w:cs="Arial"/>
          <w:sz w:val="24"/>
          <w:szCs w:val="24"/>
          <w:lang w:val="es-ES"/>
        </w:rPr>
        <w:t>una iniciativa desde la sociedad civil a la que puede en cualquier momento sumarse el Estado es</w:t>
      </w:r>
      <w:r>
        <w:rPr>
          <w:rFonts w:ascii="Arial" w:hAnsi="Arial" w:cs="Arial"/>
          <w:sz w:val="24"/>
          <w:szCs w:val="24"/>
          <w:lang w:val="es-ES"/>
        </w:rPr>
        <w:t xml:space="preserve"> </w:t>
      </w:r>
      <w:r w:rsidRPr="00462338">
        <w:rPr>
          <w:rFonts w:ascii="Arial" w:hAnsi="Arial" w:cs="Arial"/>
          <w:sz w:val="24"/>
          <w:szCs w:val="24"/>
          <w:lang w:val="es-ES"/>
        </w:rPr>
        <w:t>la única alternativa actual.</w:t>
      </w:r>
    </w:p>
    <w:p w:rsidR="00462338" w:rsidRDefault="00462338" w:rsidP="00462338">
      <w:pPr>
        <w:tabs>
          <w:tab w:val="left" w:pos="810"/>
        </w:tabs>
        <w:spacing w:line="360" w:lineRule="auto"/>
        <w:jc w:val="both"/>
        <w:rPr>
          <w:rFonts w:ascii="Arial" w:hAnsi="Arial" w:cs="Arial"/>
          <w:sz w:val="24"/>
          <w:szCs w:val="24"/>
          <w:lang w:val="es-ES"/>
        </w:rPr>
      </w:pPr>
      <w:r w:rsidRPr="00462338">
        <w:rPr>
          <w:rFonts w:ascii="Arial" w:hAnsi="Arial" w:cs="Arial"/>
          <w:sz w:val="24"/>
          <w:szCs w:val="24"/>
          <w:lang w:val="es-ES"/>
        </w:rPr>
        <w:t>Ante esta falta de voluntad política para cumplir con las obligaciones de justicia y reparación a las</w:t>
      </w:r>
      <w:r>
        <w:rPr>
          <w:rFonts w:ascii="Arial" w:hAnsi="Arial" w:cs="Arial"/>
          <w:sz w:val="24"/>
          <w:szCs w:val="24"/>
          <w:lang w:val="es-ES"/>
        </w:rPr>
        <w:t xml:space="preserve"> </w:t>
      </w:r>
      <w:r w:rsidRPr="00462338">
        <w:rPr>
          <w:rFonts w:ascii="Arial" w:hAnsi="Arial" w:cs="Arial"/>
          <w:sz w:val="24"/>
          <w:szCs w:val="24"/>
          <w:lang w:val="es-ES"/>
        </w:rPr>
        <w:t>víctimas, resulta fundamental dar seguimiento a los casos que se encuentran elevados a la CIDH,</w:t>
      </w:r>
      <w:r>
        <w:rPr>
          <w:rFonts w:ascii="Arial" w:hAnsi="Arial" w:cs="Arial"/>
          <w:sz w:val="24"/>
          <w:szCs w:val="24"/>
          <w:lang w:val="es-ES"/>
        </w:rPr>
        <w:t xml:space="preserve"> </w:t>
      </w:r>
      <w:r w:rsidRPr="00462338">
        <w:rPr>
          <w:rFonts w:ascii="Arial" w:hAnsi="Arial" w:cs="Arial"/>
          <w:sz w:val="24"/>
          <w:szCs w:val="24"/>
          <w:lang w:val="es-ES"/>
        </w:rPr>
        <w:t>para quizá de esta forma lograr ejercer presión hacia el Estado de Honduras y que asuma estas</w:t>
      </w:r>
      <w:r>
        <w:rPr>
          <w:rFonts w:ascii="Arial" w:hAnsi="Arial" w:cs="Arial"/>
          <w:sz w:val="24"/>
          <w:szCs w:val="24"/>
          <w:lang w:val="es-ES"/>
        </w:rPr>
        <w:t xml:space="preserve"> </w:t>
      </w:r>
      <w:r w:rsidRPr="00462338">
        <w:rPr>
          <w:rFonts w:ascii="Arial" w:hAnsi="Arial" w:cs="Arial"/>
          <w:sz w:val="24"/>
          <w:szCs w:val="24"/>
          <w:lang w:val="es-ES"/>
        </w:rPr>
        <w:t>responsabilidades.</w:t>
      </w:r>
    </w:p>
    <w:p w:rsidR="00462338" w:rsidRDefault="00462338" w:rsidP="00462338">
      <w:pPr>
        <w:tabs>
          <w:tab w:val="left" w:pos="810"/>
        </w:tabs>
        <w:spacing w:line="360" w:lineRule="auto"/>
        <w:jc w:val="both"/>
        <w:rPr>
          <w:rFonts w:ascii="Arial" w:hAnsi="Arial" w:cs="Arial"/>
          <w:sz w:val="24"/>
          <w:szCs w:val="24"/>
          <w:lang w:val="es-ES"/>
        </w:rPr>
      </w:pPr>
      <w:r w:rsidRPr="00462338">
        <w:rPr>
          <w:rFonts w:ascii="Arial" w:hAnsi="Arial" w:cs="Arial"/>
          <w:sz w:val="24"/>
          <w:szCs w:val="24"/>
          <w:lang w:val="es-ES"/>
        </w:rPr>
        <w:t>Honduras atraviesa desde 2009 una grave situación de violencia y emergencia en Derechos</w:t>
      </w:r>
      <w:r>
        <w:rPr>
          <w:rFonts w:ascii="Arial" w:hAnsi="Arial" w:cs="Arial"/>
          <w:sz w:val="24"/>
          <w:szCs w:val="24"/>
          <w:lang w:val="es-ES"/>
        </w:rPr>
        <w:t xml:space="preserve"> </w:t>
      </w:r>
      <w:r w:rsidRPr="00462338">
        <w:rPr>
          <w:rFonts w:ascii="Arial" w:hAnsi="Arial" w:cs="Arial"/>
          <w:sz w:val="24"/>
          <w:szCs w:val="24"/>
          <w:lang w:val="es-ES"/>
        </w:rPr>
        <w:t>Humanos, este contexto genera una priorización del ahora, que los constituyen las amenazas a la</w:t>
      </w:r>
      <w:r>
        <w:rPr>
          <w:rFonts w:ascii="Arial" w:hAnsi="Arial" w:cs="Arial"/>
          <w:sz w:val="24"/>
          <w:szCs w:val="24"/>
          <w:lang w:val="es-ES"/>
        </w:rPr>
        <w:t xml:space="preserve"> </w:t>
      </w:r>
      <w:r w:rsidRPr="00462338">
        <w:rPr>
          <w:rFonts w:ascii="Arial" w:hAnsi="Arial" w:cs="Arial"/>
          <w:sz w:val="24"/>
          <w:szCs w:val="24"/>
          <w:lang w:val="es-ES"/>
        </w:rPr>
        <w:t>vida y los crímenes generalizados. El COFADEH -debido a su trayectoria y reconocimiento- se ha</w:t>
      </w:r>
      <w:r>
        <w:rPr>
          <w:rFonts w:ascii="Arial" w:hAnsi="Arial" w:cs="Arial"/>
          <w:sz w:val="24"/>
          <w:szCs w:val="24"/>
          <w:lang w:val="es-ES"/>
        </w:rPr>
        <w:t xml:space="preserve"> </w:t>
      </w:r>
      <w:r w:rsidRPr="00462338">
        <w:rPr>
          <w:rFonts w:ascii="Arial" w:hAnsi="Arial" w:cs="Arial"/>
          <w:sz w:val="24"/>
          <w:szCs w:val="24"/>
          <w:lang w:val="es-ES"/>
        </w:rPr>
        <w:t>comprometido con la defensa de los Derechos Humanos, siendo organismo acompañante de las</w:t>
      </w:r>
      <w:r>
        <w:rPr>
          <w:rFonts w:ascii="Arial" w:hAnsi="Arial" w:cs="Arial"/>
          <w:sz w:val="24"/>
          <w:szCs w:val="24"/>
          <w:lang w:val="es-ES"/>
        </w:rPr>
        <w:t xml:space="preserve"> </w:t>
      </w:r>
      <w:r w:rsidRPr="00462338">
        <w:rPr>
          <w:rFonts w:ascii="Arial" w:hAnsi="Arial" w:cs="Arial"/>
          <w:sz w:val="24"/>
          <w:szCs w:val="24"/>
          <w:lang w:val="es-ES"/>
        </w:rPr>
        <w:t>víctimas del Golpe de Estado y otros eventos recientes. En muchas ocasiones todo el personal de</w:t>
      </w:r>
      <w:r>
        <w:rPr>
          <w:rFonts w:ascii="Arial" w:hAnsi="Arial" w:cs="Arial"/>
          <w:sz w:val="24"/>
          <w:szCs w:val="24"/>
          <w:lang w:val="es-ES"/>
        </w:rPr>
        <w:t xml:space="preserve"> </w:t>
      </w:r>
      <w:r w:rsidRPr="00462338">
        <w:rPr>
          <w:rFonts w:ascii="Arial" w:hAnsi="Arial" w:cs="Arial"/>
          <w:sz w:val="24"/>
          <w:szCs w:val="24"/>
          <w:lang w:val="es-ES"/>
        </w:rPr>
        <w:t>la organización se encuentra asignado a casos actuales. En este sentido, recomendamos a la</w:t>
      </w:r>
      <w:r>
        <w:rPr>
          <w:rFonts w:ascii="Arial" w:hAnsi="Arial" w:cs="Arial"/>
          <w:sz w:val="24"/>
          <w:szCs w:val="24"/>
          <w:lang w:val="es-ES"/>
        </w:rPr>
        <w:t xml:space="preserve"> </w:t>
      </w:r>
      <w:r w:rsidRPr="00462338">
        <w:rPr>
          <w:rFonts w:ascii="Arial" w:hAnsi="Arial" w:cs="Arial"/>
          <w:sz w:val="24"/>
          <w:szCs w:val="24"/>
          <w:lang w:val="es-ES"/>
        </w:rPr>
        <w:t>organización la conformación de un equipo dedicado exclusivamente a los casos del periodo</w:t>
      </w:r>
      <w:r>
        <w:rPr>
          <w:rFonts w:ascii="Arial" w:hAnsi="Arial" w:cs="Arial"/>
          <w:sz w:val="24"/>
          <w:szCs w:val="24"/>
          <w:lang w:val="es-ES"/>
        </w:rPr>
        <w:t xml:space="preserve"> </w:t>
      </w:r>
      <w:r w:rsidRPr="00462338">
        <w:rPr>
          <w:rFonts w:ascii="Arial" w:hAnsi="Arial" w:cs="Arial"/>
          <w:sz w:val="24"/>
          <w:szCs w:val="24"/>
          <w:lang w:val="es-ES"/>
        </w:rPr>
        <w:t>1980-1993 y a</w:t>
      </w:r>
      <w:r>
        <w:rPr>
          <w:rFonts w:ascii="Arial" w:hAnsi="Arial" w:cs="Arial"/>
          <w:sz w:val="24"/>
          <w:szCs w:val="24"/>
          <w:lang w:val="es-ES"/>
        </w:rPr>
        <w:t xml:space="preserve"> su</w:t>
      </w:r>
      <w:r w:rsidRPr="00462338">
        <w:rPr>
          <w:rFonts w:ascii="Arial" w:hAnsi="Arial" w:cs="Arial"/>
          <w:sz w:val="24"/>
          <w:szCs w:val="24"/>
          <w:lang w:val="es-ES"/>
        </w:rPr>
        <w:t xml:space="preserve"> Programa de Memoria.</w:t>
      </w:r>
    </w:p>
    <w:p w:rsidR="00462338" w:rsidRPr="00462338" w:rsidRDefault="00462338" w:rsidP="00462338">
      <w:pPr>
        <w:tabs>
          <w:tab w:val="left" w:pos="810"/>
        </w:tabs>
        <w:spacing w:line="360" w:lineRule="auto"/>
        <w:jc w:val="both"/>
        <w:rPr>
          <w:rFonts w:ascii="Arial" w:hAnsi="Arial" w:cs="Arial"/>
          <w:sz w:val="24"/>
          <w:szCs w:val="24"/>
          <w:lang w:val="es-ES"/>
        </w:rPr>
      </w:pPr>
      <w:r w:rsidRPr="00462338">
        <w:rPr>
          <w:rFonts w:ascii="Arial" w:hAnsi="Arial" w:cs="Arial"/>
          <w:sz w:val="24"/>
          <w:szCs w:val="24"/>
          <w:lang w:val="es-ES"/>
        </w:rPr>
        <w:t>Así mismo resulta necesario establecer y fortalecer las redes regionales en materia de Memoria y</w:t>
      </w:r>
      <w:r>
        <w:rPr>
          <w:rFonts w:ascii="Arial" w:hAnsi="Arial" w:cs="Arial"/>
          <w:sz w:val="24"/>
          <w:szCs w:val="24"/>
          <w:lang w:val="es-ES"/>
        </w:rPr>
        <w:t xml:space="preserve"> </w:t>
      </w:r>
      <w:r w:rsidRPr="00462338">
        <w:rPr>
          <w:rFonts w:ascii="Arial" w:hAnsi="Arial" w:cs="Arial"/>
          <w:sz w:val="24"/>
          <w:szCs w:val="24"/>
          <w:lang w:val="es-ES"/>
        </w:rPr>
        <w:t>Reparación, experiencias como las de los vecinos países de Guatemala o El Salvador pueden</w:t>
      </w:r>
      <w:r>
        <w:rPr>
          <w:rFonts w:ascii="Arial" w:hAnsi="Arial" w:cs="Arial"/>
          <w:sz w:val="24"/>
          <w:szCs w:val="24"/>
          <w:lang w:val="es-ES"/>
        </w:rPr>
        <w:t xml:space="preserve"> </w:t>
      </w:r>
      <w:r w:rsidRPr="00462338">
        <w:rPr>
          <w:rFonts w:ascii="Arial" w:hAnsi="Arial" w:cs="Arial"/>
          <w:sz w:val="24"/>
          <w:szCs w:val="24"/>
          <w:lang w:val="es-ES"/>
        </w:rPr>
        <w:t>aportar. Igualmente es importante que el COFADEH como organización emprendedora de</w:t>
      </w:r>
      <w:r>
        <w:rPr>
          <w:rFonts w:ascii="Arial" w:hAnsi="Arial" w:cs="Arial"/>
          <w:sz w:val="24"/>
          <w:szCs w:val="24"/>
          <w:lang w:val="es-ES"/>
        </w:rPr>
        <w:t xml:space="preserve"> </w:t>
      </w:r>
      <w:r w:rsidRPr="00462338">
        <w:rPr>
          <w:rFonts w:ascii="Arial" w:hAnsi="Arial" w:cs="Arial"/>
          <w:sz w:val="24"/>
          <w:szCs w:val="24"/>
          <w:lang w:val="es-ES"/>
        </w:rPr>
        <w:t>memoria en Honduras establezca alianzas con otras organizaciones locales, pensando en el</w:t>
      </w:r>
      <w:r>
        <w:rPr>
          <w:rFonts w:ascii="Arial" w:hAnsi="Arial" w:cs="Arial"/>
          <w:sz w:val="24"/>
          <w:szCs w:val="24"/>
          <w:lang w:val="es-ES"/>
        </w:rPr>
        <w:t xml:space="preserve"> </w:t>
      </w:r>
      <w:r w:rsidRPr="00462338">
        <w:rPr>
          <w:rFonts w:ascii="Arial" w:hAnsi="Arial" w:cs="Arial"/>
          <w:sz w:val="24"/>
          <w:szCs w:val="24"/>
          <w:lang w:val="es-ES"/>
        </w:rPr>
        <w:t>establecimiento de una plataforma conjunta que a mediano plazo viabilice la gestión de un amplio</w:t>
      </w:r>
      <w:r>
        <w:rPr>
          <w:rFonts w:ascii="Arial" w:hAnsi="Arial" w:cs="Arial"/>
          <w:sz w:val="24"/>
          <w:szCs w:val="24"/>
          <w:lang w:val="es-ES"/>
        </w:rPr>
        <w:t xml:space="preserve"> </w:t>
      </w:r>
      <w:r w:rsidRPr="00462338">
        <w:rPr>
          <w:rFonts w:ascii="Arial" w:hAnsi="Arial" w:cs="Arial"/>
          <w:sz w:val="24"/>
          <w:szCs w:val="24"/>
          <w:lang w:val="es-ES"/>
        </w:rPr>
        <w:t>programa de Memoria y Reparación.</w:t>
      </w:r>
    </w:p>
    <w:p w:rsidR="00462338" w:rsidRDefault="00462338" w:rsidP="00462338">
      <w:pPr>
        <w:tabs>
          <w:tab w:val="left" w:pos="810"/>
        </w:tabs>
        <w:spacing w:line="360" w:lineRule="auto"/>
        <w:jc w:val="both"/>
        <w:rPr>
          <w:rFonts w:ascii="Arial" w:hAnsi="Arial" w:cs="Arial"/>
          <w:sz w:val="24"/>
          <w:szCs w:val="24"/>
          <w:lang w:val="es-ES"/>
        </w:rPr>
      </w:pPr>
      <w:r w:rsidRPr="00462338">
        <w:rPr>
          <w:rFonts w:ascii="Arial" w:hAnsi="Arial" w:cs="Arial"/>
          <w:sz w:val="24"/>
          <w:szCs w:val="24"/>
          <w:lang w:val="es-ES"/>
        </w:rPr>
        <w:t>Finalmente, resulta imprescindible contemplar la incorporación de las poblaciones que habitan el</w:t>
      </w:r>
      <w:r>
        <w:rPr>
          <w:rFonts w:ascii="Arial" w:hAnsi="Arial" w:cs="Arial"/>
          <w:sz w:val="24"/>
          <w:szCs w:val="24"/>
          <w:lang w:val="es-ES"/>
        </w:rPr>
        <w:t xml:space="preserve"> </w:t>
      </w:r>
      <w:r w:rsidRPr="00462338">
        <w:rPr>
          <w:rFonts w:ascii="Arial" w:hAnsi="Arial" w:cs="Arial"/>
          <w:sz w:val="24"/>
          <w:szCs w:val="24"/>
          <w:lang w:val="es-ES"/>
        </w:rPr>
        <w:t>entorno del lugar, como población meta en el trabajo de promoción de Derechos Humanos,</w:t>
      </w:r>
      <w:r>
        <w:rPr>
          <w:rFonts w:ascii="Arial" w:hAnsi="Arial" w:cs="Arial"/>
          <w:sz w:val="24"/>
          <w:szCs w:val="24"/>
          <w:lang w:val="es-ES"/>
        </w:rPr>
        <w:t xml:space="preserve"> </w:t>
      </w:r>
      <w:r w:rsidRPr="00462338">
        <w:rPr>
          <w:rFonts w:ascii="Arial" w:hAnsi="Arial" w:cs="Arial"/>
          <w:sz w:val="24"/>
          <w:szCs w:val="24"/>
          <w:lang w:val="es-ES"/>
        </w:rPr>
        <w:t>pedagogía de la memoria y prevención de violencia, desde las primeras fases del proyecto de</w:t>
      </w:r>
      <w:r>
        <w:rPr>
          <w:rFonts w:ascii="Arial" w:hAnsi="Arial" w:cs="Arial"/>
          <w:sz w:val="24"/>
          <w:szCs w:val="24"/>
          <w:lang w:val="es-ES"/>
        </w:rPr>
        <w:t xml:space="preserve"> </w:t>
      </w:r>
      <w:r w:rsidRPr="00462338">
        <w:rPr>
          <w:rFonts w:ascii="Arial" w:hAnsi="Arial" w:cs="Arial"/>
          <w:sz w:val="24"/>
          <w:szCs w:val="24"/>
          <w:lang w:val="es-ES"/>
        </w:rPr>
        <w:t>reconversión del espacio.</w:t>
      </w:r>
    </w:p>
    <w:p w:rsidR="00462338" w:rsidRPr="00E13E5C" w:rsidRDefault="00462338" w:rsidP="00462338">
      <w:pPr>
        <w:tabs>
          <w:tab w:val="left" w:pos="810"/>
        </w:tabs>
        <w:spacing w:line="360" w:lineRule="auto"/>
        <w:jc w:val="both"/>
        <w:rPr>
          <w:rFonts w:ascii="Arial" w:hAnsi="Arial" w:cs="Arial"/>
          <w:sz w:val="24"/>
          <w:szCs w:val="24"/>
          <w:lang w:val="es-ES"/>
        </w:rPr>
      </w:pPr>
    </w:p>
    <w:p w:rsidR="00A31376" w:rsidRPr="00E13E5C" w:rsidRDefault="00A31376" w:rsidP="00462338">
      <w:pPr>
        <w:tabs>
          <w:tab w:val="left" w:pos="810"/>
        </w:tabs>
        <w:spacing w:line="360" w:lineRule="auto"/>
        <w:jc w:val="both"/>
        <w:rPr>
          <w:rFonts w:ascii="Arial" w:hAnsi="Arial" w:cs="Arial"/>
          <w:sz w:val="24"/>
          <w:szCs w:val="24"/>
          <w:lang w:val="es-ES"/>
        </w:rPr>
      </w:pPr>
    </w:p>
    <w:p w:rsidR="00A31376" w:rsidRPr="00E13E5C" w:rsidRDefault="00A31376" w:rsidP="00462338">
      <w:pPr>
        <w:tabs>
          <w:tab w:val="left" w:pos="810"/>
        </w:tabs>
        <w:spacing w:line="360" w:lineRule="auto"/>
        <w:jc w:val="both"/>
        <w:rPr>
          <w:rFonts w:ascii="Arial" w:hAnsi="Arial" w:cs="Arial"/>
          <w:sz w:val="24"/>
          <w:szCs w:val="24"/>
          <w:lang w:val="es-ES"/>
        </w:rPr>
      </w:pPr>
    </w:p>
    <w:p w:rsidR="00A31376" w:rsidRPr="00E13E5C" w:rsidRDefault="00A31376" w:rsidP="00462338">
      <w:pPr>
        <w:tabs>
          <w:tab w:val="left" w:pos="810"/>
        </w:tabs>
        <w:spacing w:line="360" w:lineRule="auto"/>
        <w:jc w:val="both"/>
        <w:rPr>
          <w:rFonts w:ascii="Arial" w:hAnsi="Arial" w:cs="Arial"/>
          <w:sz w:val="24"/>
          <w:szCs w:val="24"/>
          <w:lang w:val="es-ES"/>
        </w:rPr>
      </w:pPr>
    </w:p>
    <w:p w:rsidR="00462338" w:rsidRPr="00455648" w:rsidRDefault="00462338" w:rsidP="00462338">
      <w:pPr>
        <w:tabs>
          <w:tab w:val="left" w:pos="810"/>
        </w:tabs>
        <w:spacing w:line="360" w:lineRule="auto"/>
        <w:jc w:val="both"/>
        <w:rPr>
          <w:rFonts w:ascii="Arial" w:hAnsi="Arial" w:cs="Arial"/>
          <w:b/>
          <w:sz w:val="24"/>
          <w:szCs w:val="24"/>
          <w:lang w:val="es-ES"/>
        </w:rPr>
      </w:pPr>
      <w:r w:rsidRPr="00455648">
        <w:rPr>
          <w:rFonts w:ascii="Arial" w:hAnsi="Arial" w:cs="Arial"/>
          <w:b/>
          <w:sz w:val="24"/>
          <w:szCs w:val="24"/>
          <w:lang w:val="es-ES"/>
        </w:rPr>
        <w:t>Bibliografía y fuentes</w:t>
      </w:r>
    </w:p>
    <w:p w:rsidR="006F2E8D" w:rsidRDefault="006F2E8D" w:rsidP="00455648">
      <w:pPr>
        <w:tabs>
          <w:tab w:val="left" w:pos="810"/>
        </w:tabs>
        <w:spacing w:line="360" w:lineRule="auto"/>
        <w:jc w:val="both"/>
        <w:rPr>
          <w:rFonts w:ascii="Arial" w:hAnsi="Arial" w:cs="Arial"/>
          <w:sz w:val="24"/>
          <w:szCs w:val="24"/>
          <w:lang w:val="es-ES"/>
        </w:rPr>
      </w:pPr>
      <w:r w:rsidRPr="006F2E8D">
        <w:rPr>
          <w:rFonts w:ascii="Arial" w:hAnsi="Arial" w:cs="Arial"/>
          <w:sz w:val="24"/>
          <w:szCs w:val="24"/>
          <w:lang w:val="es-ES"/>
        </w:rPr>
        <w:t xml:space="preserve">Amantze Regueiro, "Subversivas": "Malas madres" y familias "desnaturalizadas" Cad. Pagu  no.44 Campinas Jan./June 2015 Disponible en línea en Scielo </w:t>
      </w:r>
      <w:hyperlink r:id="rId9" w:history="1">
        <w:r w:rsidRPr="00A67955">
          <w:rPr>
            <w:rStyle w:val="Hipervnculo"/>
            <w:rFonts w:ascii="Arial" w:hAnsi="Arial" w:cs="Arial"/>
            <w:sz w:val="24"/>
            <w:szCs w:val="24"/>
            <w:lang w:val="es-ES"/>
          </w:rPr>
          <w:t>http://www.scielo.br/scielo.php?script=sci_arttext&amp;pid=S0104-83332015000100423</w:t>
        </w:r>
      </w:hyperlink>
      <w:r>
        <w:rPr>
          <w:rFonts w:ascii="Arial" w:hAnsi="Arial" w:cs="Arial"/>
          <w:sz w:val="24"/>
          <w:szCs w:val="24"/>
          <w:lang w:val="es-ES"/>
        </w:rPr>
        <w:t xml:space="preserve"> </w:t>
      </w:r>
    </w:p>
    <w:p w:rsidR="00FA20EF" w:rsidRDefault="00FA20EF" w:rsidP="00455648">
      <w:pPr>
        <w:tabs>
          <w:tab w:val="left" w:pos="810"/>
        </w:tabs>
        <w:spacing w:line="360" w:lineRule="auto"/>
        <w:jc w:val="both"/>
        <w:rPr>
          <w:rFonts w:ascii="Arial" w:hAnsi="Arial" w:cs="Arial"/>
          <w:sz w:val="24"/>
          <w:szCs w:val="24"/>
          <w:lang w:val="es-ES"/>
        </w:rPr>
      </w:pPr>
      <w:r w:rsidRPr="00FA20EF">
        <w:rPr>
          <w:rFonts w:ascii="Arial" w:hAnsi="Arial" w:cs="Arial"/>
          <w:sz w:val="24"/>
          <w:szCs w:val="24"/>
          <w:lang w:val="es-ES"/>
        </w:rPr>
        <w:t>Barahona, Marvin (2005). Honduras en el siglo XX: una síntesis histórica. Honduras: Guaymuras. P. 376.</w:t>
      </w:r>
    </w:p>
    <w:p w:rsidR="00FA20EF" w:rsidRDefault="00FA20EF" w:rsidP="00455648">
      <w:pPr>
        <w:tabs>
          <w:tab w:val="left" w:pos="810"/>
        </w:tabs>
        <w:spacing w:line="360" w:lineRule="auto"/>
        <w:jc w:val="both"/>
        <w:rPr>
          <w:rFonts w:ascii="Arial" w:hAnsi="Arial" w:cs="Arial"/>
          <w:sz w:val="24"/>
          <w:szCs w:val="24"/>
          <w:lang w:val="es-ES"/>
        </w:rPr>
      </w:pPr>
      <w:r w:rsidRPr="00FA20EF">
        <w:rPr>
          <w:rFonts w:ascii="Arial" w:hAnsi="Arial" w:cs="Arial"/>
          <w:sz w:val="24"/>
          <w:szCs w:val="24"/>
          <w:lang w:val="es-ES"/>
        </w:rPr>
        <w:t xml:space="preserve">Canizales Vijil, R. (2008). El fenómeno de los movimientos guerrilleros en Honduras. El caso del Movimiento </w:t>
      </w:r>
      <w:r w:rsidR="0078104C">
        <w:rPr>
          <w:rFonts w:ascii="Arial" w:hAnsi="Arial" w:cs="Arial"/>
          <w:sz w:val="24"/>
          <w:szCs w:val="24"/>
          <w:lang w:val="es-ES"/>
        </w:rPr>
        <w:t>P</w:t>
      </w:r>
      <w:r w:rsidRPr="00FA20EF">
        <w:rPr>
          <w:rFonts w:ascii="Arial" w:hAnsi="Arial" w:cs="Arial"/>
          <w:sz w:val="24"/>
          <w:szCs w:val="24"/>
          <w:lang w:val="es-ES"/>
        </w:rPr>
        <w:t xml:space="preserve">opular de Liberación </w:t>
      </w:r>
      <w:r w:rsidR="00D87B70" w:rsidRPr="00E13E5C">
        <w:rPr>
          <w:rFonts w:ascii="Arial" w:hAnsi="Arial" w:cs="Arial"/>
          <w:sz w:val="24"/>
          <w:szCs w:val="24"/>
          <w:lang w:val="es-ES"/>
        </w:rPr>
        <w:t>(</w:t>
      </w:r>
      <w:r w:rsidR="0078104C">
        <w:rPr>
          <w:rFonts w:ascii="Arial" w:hAnsi="Arial" w:cs="Arial"/>
          <w:sz w:val="24"/>
          <w:szCs w:val="24"/>
          <w:lang w:val="es-ES"/>
        </w:rPr>
        <w:t>MPL</w:t>
      </w:r>
      <w:r w:rsidR="00D87B70" w:rsidRPr="00E13E5C">
        <w:rPr>
          <w:rFonts w:ascii="Arial" w:hAnsi="Arial" w:cs="Arial"/>
          <w:sz w:val="24"/>
          <w:szCs w:val="24"/>
          <w:lang w:val="es-ES"/>
        </w:rPr>
        <w:t>) “</w:t>
      </w:r>
      <w:r w:rsidRPr="00FA20EF">
        <w:rPr>
          <w:rFonts w:ascii="Arial" w:hAnsi="Arial" w:cs="Arial"/>
          <w:sz w:val="24"/>
          <w:szCs w:val="24"/>
          <w:lang w:val="es-ES"/>
        </w:rPr>
        <w:t>Cinchonero</w:t>
      </w:r>
      <w:r w:rsidR="00D87B70" w:rsidRPr="00E13E5C">
        <w:rPr>
          <w:rFonts w:ascii="Arial" w:hAnsi="Arial" w:cs="Arial"/>
          <w:sz w:val="24"/>
          <w:szCs w:val="24"/>
          <w:lang w:val="es-ES"/>
        </w:rPr>
        <w:t>”</w:t>
      </w:r>
      <w:r w:rsidRPr="00FA20EF">
        <w:rPr>
          <w:rFonts w:ascii="Arial" w:hAnsi="Arial" w:cs="Arial"/>
          <w:sz w:val="24"/>
          <w:szCs w:val="24"/>
          <w:lang w:val="es-ES"/>
        </w:rPr>
        <w:t xml:space="preserve"> (1980-1990) en Diálogos,</w:t>
      </w:r>
      <w:r w:rsidR="00D87B70">
        <w:rPr>
          <w:rFonts w:ascii="Arial" w:hAnsi="Arial" w:cs="Arial"/>
          <w:sz w:val="24"/>
          <w:szCs w:val="24"/>
          <w:lang w:val="es-ES"/>
        </w:rPr>
        <w:t xml:space="preserve">  número especial dedicado al 9º</w:t>
      </w:r>
      <w:r w:rsidR="00D87B70" w:rsidRPr="00E13E5C">
        <w:rPr>
          <w:rFonts w:ascii="Arial" w:hAnsi="Arial" w:cs="Arial"/>
          <w:sz w:val="24"/>
          <w:szCs w:val="24"/>
          <w:lang w:val="es-ES"/>
        </w:rPr>
        <w:t>.</w:t>
      </w:r>
      <w:r w:rsidRPr="00FA20EF">
        <w:rPr>
          <w:rFonts w:ascii="Arial" w:hAnsi="Arial" w:cs="Arial"/>
          <w:sz w:val="24"/>
          <w:szCs w:val="24"/>
          <w:lang w:val="es-ES"/>
        </w:rPr>
        <w:t xml:space="preserve"> Congreso Centroamericano de Historia. Costa Rica: Universidad de Costa Rica.</w:t>
      </w:r>
    </w:p>
    <w:p w:rsidR="00530156" w:rsidRPr="00530156" w:rsidRDefault="00530156" w:rsidP="00530156">
      <w:pPr>
        <w:tabs>
          <w:tab w:val="left" w:pos="810"/>
        </w:tabs>
        <w:spacing w:line="360" w:lineRule="auto"/>
        <w:jc w:val="both"/>
        <w:rPr>
          <w:rFonts w:ascii="Arial" w:hAnsi="Arial" w:cs="Arial"/>
          <w:sz w:val="24"/>
          <w:szCs w:val="24"/>
          <w:lang w:val="es-ES"/>
        </w:rPr>
      </w:pPr>
      <w:r w:rsidRPr="00530156">
        <w:rPr>
          <w:rFonts w:ascii="Arial" w:hAnsi="Arial" w:cs="Arial"/>
          <w:sz w:val="24"/>
          <w:szCs w:val="24"/>
          <w:lang w:val="es-ES"/>
        </w:rPr>
        <w:t xml:space="preserve">Cerro, G. (2008) La construcción de la subversión como "lo otro" de la sociedad argentina: Los meses previos al golpe de estado en marzo de 1976 [en línea]. Trabajo final de grado. Universidad Nacional de La Plata. Facultad de Humanidades y Ciencias de la Educación. Disponible en: </w:t>
      </w:r>
    </w:p>
    <w:p w:rsidR="00FA20EF" w:rsidRDefault="008D0398" w:rsidP="00530156">
      <w:pPr>
        <w:tabs>
          <w:tab w:val="left" w:pos="810"/>
        </w:tabs>
        <w:spacing w:line="360" w:lineRule="auto"/>
        <w:jc w:val="both"/>
        <w:rPr>
          <w:rFonts w:ascii="Arial" w:hAnsi="Arial" w:cs="Arial"/>
          <w:sz w:val="24"/>
          <w:szCs w:val="24"/>
          <w:lang w:val="es-ES"/>
        </w:rPr>
      </w:pPr>
      <w:hyperlink r:id="rId10" w:history="1">
        <w:r w:rsidR="00530156" w:rsidRPr="00A67955">
          <w:rPr>
            <w:rStyle w:val="Hipervnculo"/>
            <w:rFonts w:ascii="Arial" w:hAnsi="Arial" w:cs="Arial"/>
            <w:sz w:val="24"/>
            <w:szCs w:val="24"/>
            <w:lang w:val="es-ES"/>
          </w:rPr>
          <w:t>http://www.memoria.fahce.unlp.edu.ar/tesis/te.672/te.672.pdf</w:t>
        </w:r>
      </w:hyperlink>
      <w:r w:rsidR="00530156">
        <w:rPr>
          <w:rFonts w:ascii="Arial" w:hAnsi="Arial" w:cs="Arial"/>
          <w:sz w:val="24"/>
          <w:szCs w:val="24"/>
          <w:lang w:val="es-ES"/>
        </w:rPr>
        <w:t xml:space="preserve"> </w:t>
      </w:r>
    </w:p>
    <w:p w:rsidR="00462338" w:rsidRDefault="00455648" w:rsidP="00455648">
      <w:pPr>
        <w:tabs>
          <w:tab w:val="left" w:pos="810"/>
        </w:tabs>
        <w:spacing w:line="360" w:lineRule="auto"/>
        <w:jc w:val="both"/>
        <w:rPr>
          <w:rFonts w:ascii="Arial" w:hAnsi="Arial" w:cs="Arial"/>
          <w:sz w:val="24"/>
          <w:szCs w:val="24"/>
          <w:lang w:val="es-ES"/>
        </w:rPr>
      </w:pPr>
      <w:r w:rsidRPr="00455648">
        <w:rPr>
          <w:rFonts w:ascii="Arial" w:hAnsi="Arial" w:cs="Arial"/>
          <w:sz w:val="24"/>
          <w:szCs w:val="24"/>
          <w:lang w:val="es-ES"/>
        </w:rPr>
        <w:t>Comisionado Nacional de los Derechos Humanos. Los hechos hablan por sí mismos: Informe</w:t>
      </w:r>
      <w:r>
        <w:rPr>
          <w:rFonts w:ascii="Arial" w:hAnsi="Arial" w:cs="Arial"/>
          <w:sz w:val="24"/>
          <w:szCs w:val="24"/>
          <w:lang w:val="es-ES"/>
        </w:rPr>
        <w:t xml:space="preserve"> </w:t>
      </w:r>
      <w:r w:rsidRPr="00455648">
        <w:rPr>
          <w:rFonts w:ascii="Arial" w:hAnsi="Arial" w:cs="Arial"/>
          <w:sz w:val="24"/>
          <w:szCs w:val="24"/>
          <w:lang w:val="es-ES"/>
        </w:rPr>
        <w:t>preliminar sobre los desaparecidos en Honduras 1980-1993. Editorial Guaymuras, Tegucigalpa,</w:t>
      </w:r>
      <w:r>
        <w:rPr>
          <w:rFonts w:ascii="Arial" w:hAnsi="Arial" w:cs="Arial"/>
          <w:sz w:val="24"/>
          <w:szCs w:val="24"/>
          <w:lang w:val="es-ES"/>
        </w:rPr>
        <w:t xml:space="preserve"> </w:t>
      </w:r>
      <w:r w:rsidR="00D87B70">
        <w:rPr>
          <w:rFonts w:ascii="Arial" w:hAnsi="Arial" w:cs="Arial"/>
          <w:sz w:val="24"/>
          <w:szCs w:val="24"/>
          <w:lang w:val="es-ES"/>
        </w:rPr>
        <w:t>2002</w:t>
      </w:r>
      <w:r w:rsidR="00D87B70" w:rsidRPr="00E13E5C">
        <w:rPr>
          <w:rFonts w:ascii="Arial" w:hAnsi="Arial" w:cs="Arial"/>
          <w:sz w:val="24"/>
          <w:szCs w:val="24"/>
          <w:lang w:val="es-ES"/>
        </w:rPr>
        <w:t xml:space="preserve">, </w:t>
      </w:r>
      <w:r w:rsidRPr="00455648">
        <w:rPr>
          <w:rFonts w:ascii="Arial" w:hAnsi="Arial" w:cs="Arial"/>
          <w:sz w:val="24"/>
          <w:szCs w:val="24"/>
          <w:lang w:val="es-ES"/>
        </w:rPr>
        <w:t>496 pp.</w:t>
      </w:r>
    </w:p>
    <w:p w:rsidR="00455648" w:rsidRDefault="00455648" w:rsidP="00455648">
      <w:pPr>
        <w:tabs>
          <w:tab w:val="left" w:pos="810"/>
        </w:tabs>
        <w:spacing w:line="360" w:lineRule="auto"/>
        <w:jc w:val="both"/>
        <w:rPr>
          <w:rFonts w:ascii="Arial" w:hAnsi="Arial" w:cs="Arial"/>
          <w:sz w:val="24"/>
          <w:szCs w:val="24"/>
          <w:lang w:val="es-ES"/>
        </w:rPr>
      </w:pPr>
      <w:r w:rsidRPr="00455648">
        <w:rPr>
          <w:rFonts w:ascii="Arial" w:hAnsi="Arial" w:cs="Arial"/>
          <w:sz w:val="24"/>
          <w:szCs w:val="24"/>
          <w:lang w:val="es-ES"/>
        </w:rPr>
        <w:t>Corte interamericana de Derechos Humanos</w:t>
      </w:r>
      <w:r w:rsidR="00D87B70" w:rsidRPr="00E13E5C">
        <w:rPr>
          <w:rFonts w:ascii="Arial" w:hAnsi="Arial" w:cs="Arial"/>
          <w:sz w:val="24"/>
          <w:szCs w:val="24"/>
          <w:lang w:val="es-ES"/>
        </w:rPr>
        <w:t xml:space="preserve"> (CIDH)</w:t>
      </w:r>
      <w:r w:rsidR="00D87B70">
        <w:rPr>
          <w:rFonts w:ascii="Arial" w:hAnsi="Arial" w:cs="Arial"/>
          <w:sz w:val="24"/>
          <w:szCs w:val="24"/>
          <w:lang w:val="es-ES"/>
        </w:rPr>
        <w:t xml:space="preserve">. Caso Velásquez Rodríguez </w:t>
      </w:r>
      <w:r w:rsidR="00D87B70" w:rsidRPr="00E13E5C">
        <w:rPr>
          <w:rFonts w:ascii="Arial" w:hAnsi="Arial" w:cs="Arial"/>
          <w:sz w:val="24"/>
          <w:szCs w:val="24"/>
          <w:lang w:val="es-ES"/>
        </w:rPr>
        <w:t>v</w:t>
      </w:r>
      <w:r w:rsidRPr="00455648">
        <w:rPr>
          <w:rFonts w:ascii="Arial" w:hAnsi="Arial" w:cs="Arial"/>
          <w:sz w:val="24"/>
          <w:szCs w:val="24"/>
          <w:lang w:val="es-ES"/>
        </w:rPr>
        <w:t>s. Honduras</w:t>
      </w:r>
      <w:r w:rsidR="00D87B70" w:rsidRPr="00E13E5C">
        <w:rPr>
          <w:rFonts w:ascii="Arial" w:hAnsi="Arial" w:cs="Arial"/>
          <w:sz w:val="24"/>
          <w:szCs w:val="24"/>
          <w:lang w:val="es-ES"/>
        </w:rPr>
        <w:t>.</w:t>
      </w:r>
      <w:r w:rsidRPr="00455648">
        <w:rPr>
          <w:rFonts w:ascii="Arial" w:hAnsi="Arial" w:cs="Arial"/>
          <w:sz w:val="24"/>
          <w:szCs w:val="24"/>
          <w:lang w:val="es-ES"/>
        </w:rPr>
        <w:t xml:space="preserve"> Sentencia</w:t>
      </w:r>
      <w:r>
        <w:rPr>
          <w:rFonts w:ascii="Arial" w:hAnsi="Arial" w:cs="Arial"/>
          <w:sz w:val="24"/>
          <w:szCs w:val="24"/>
          <w:lang w:val="es-ES"/>
        </w:rPr>
        <w:t xml:space="preserve"> </w:t>
      </w:r>
      <w:r w:rsidRPr="00455648">
        <w:rPr>
          <w:rFonts w:ascii="Arial" w:hAnsi="Arial" w:cs="Arial"/>
          <w:sz w:val="24"/>
          <w:szCs w:val="24"/>
          <w:lang w:val="es-ES"/>
        </w:rPr>
        <w:t>de Fondo del 29 de julio de 1988. Documento electrónico consultado en línea en</w:t>
      </w:r>
      <w:r>
        <w:rPr>
          <w:rFonts w:ascii="Arial" w:hAnsi="Arial" w:cs="Arial"/>
          <w:sz w:val="24"/>
          <w:szCs w:val="24"/>
          <w:lang w:val="es-ES"/>
        </w:rPr>
        <w:t xml:space="preserve"> </w:t>
      </w:r>
      <w:hyperlink r:id="rId11" w:history="1">
        <w:r w:rsidRPr="00A67955">
          <w:rPr>
            <w:rStyle w:val="Hipervnculo"/>
            <w:rFonts w:ascii="Arial" w:hAnsi="Arial" w:cs="Arial"/>
            <w:sz w:val="24"/>
            <w:szCs w:val="24"/>
            <w:lang w:val="es-ES"/>
          </w:rPr>
          <w:t>http://www.corteidh.or.cr/docs/casos/articulos/seriec_04_esp.pdf</w:t>
        </w:r>
      </w:hyperlink>
      <w:r>
        <w:rPr>
          <w:rFonts w:ascii="Arial" w:hAnsi="Arial" w:cs="Arial"/>
          <w:sz w:val="24"/>
          <w:szCs w:val="24"/>
          <w:lang w:val="es-ES"/>
        </w:rPr>
        <w:t xml:space="preserve"> </w:t>
      </w:r>
      <w:r w:rsidRPr="00455648">
        <w:rPr>
          <w:rFonts w:ascii="Arial" w:hAnsi="Arial" w:cs="Arial"/>
          <w:sz w:val="24"/>
          <w:szCs w:val="24"/>
          <w:lang w:val="es-ES"/>
        </w:rPr>
        <w:t xml:space="preserve"> </w:t>
      </w:r>
      <w:r w:rsidR="008C6E27" w:rsidRPr="00E13E5C">
        <w:rPr>
          <w:rFonts w:ascii="Arial" w:hAnsi="Arial" w:cs="Arial"/>
          <w:sz w:val="24"/>
          <w:szCs w:val="24"/>
          <w:lang w:val="es-ES"/>
        </w:rPr>
        <w:t xml:space="preserve">consultado </w:t>
      </w:r>
      <w:r w:rsidRPr="00455648">
        <w:rPr>
          <w:rFonts w:ascii="Arial" w:hAnsi="Arial" w:cs="Arial"/>
          <w:sz w:val="24"/>
          <w:szCs w:val="24"/>
          <w:lang w:val="es-ES"/>
        </w:rPr>
        <w:t>por última vez en</w:t>
      </w:r>
      <w:r>
        <w:rPr>
          <w:rFonts w:ascii="Arial" w:hAnsi="Arial" w:cs="Arial"/>
          <w:sz w:val="24"/>
          <w:szCs w:val="24"/>
          <w:lang w:val="es-ES"/>
        </w:rPr>
        <w:t xml:space="preserve"> septiembre de 2017</w:t>
      </w:r>
      <w:r w:rsidRPr="00455648">
        <w:rPr>
          <w:rFonts w:ascii="Arial" w:hAnsi="Arial" w:cs="Arial"/>
          <w:sz w:val="24"/>
          <w:szCs w:val="24"/>
          <w:lang w:val="es-ES"/>
        </w:rPr>
        <w:t>.</w:t>
      </w:r>
    </w:p>
    <w:p w:rsidR="008C6E27" w:rsidRPr="00E13E5C" w:rsidRDefault="00455648" w:rsidP="00455648">
      <w:pPr>
        <w:tabs>
          <w:tab w:val="left" w:pos="810"/>
        </w:tabs>
        <w:spacing w:line="360" w:lineRule="auto"/>
        <w:jc w:val="both"/>
        <w:rPr>
          <w:rFonts w:ascii="Arial" w:hAnsi="Arial" w:cs="Arial"/>
          <w:sz w:val="24"/>
          <w:szCs w:val="24"/>
          <w:lang w:val="es-ES"/>
        </w:rPr>
      </w:pPr>
      <w:r w:rsidRPr="00455648">
        <w:rPr>
          <w:rFonts w:ascii="Arial" w:hAnsi="Arial" w:cs="Arial"/>
          <w:sz w:val="24"/>
          <w:szCs w:val="24"/>
          <w:lang w:val="es-ES"/>
        </w:rPr>
        <w:t>Comisión Interamericana de Derechos Humanos (2014). Derecho a la verdad en América. OAS</w:t>
      </w:r>
      <w:r>
        <w:rPr>
          <w:rFonts w:ascii="Arial" w:hAnsi="Arial" w:cs="Arial"/>
          <w:sz w:val="24"/>
          <w:szCs w:val="24"/>
          <w:lang w:val="es-ES"/>
        </w:rPr>
        <w:t xml:space="preserve"> </w:t>
      </w:r>
      <w:r w:rsidRPr="00455648">
        <w:rPr>
          <w:rFonts w:ascii="Arial" w:hAnsi="Arial" w:cs="Arial"/>
          <w:sz w:val="24"/>
          <w:szCs w:val="24"/>
          <w:lang w:val="es-ES"/>
        </w:rPr>
        <w:t xml:space="preserve">Cataloging-in-Publication Data, Argentina. 117 págs. </w:t>
      </w:r>
      <w:r>
        <w:rPr>
          <w:rFonts w:ascii="Arial" w:hAnsi="Arial" w:cs="Arial"/>
          <w:sz w:val="24"/>
          <w:szCs w:val="24"/>
          <w:lang w:val="es-ES"/>
        </w:rPr>
        <w:t xml:space="preserve">Disponible en línea en  </w:t>
      </w:r>
      <w:hyperlink r:id="rId12" w:history="1">
        <w:r w:rsidRPr="00A67955">
          <w:rPr>
            <w:rStyle w:val="Hipervnculo"/>
            <w:rFonts w:ascii="Arial" w:hAnsi="Arial" w:cs="Arial"/>
            <w:sz w:val="24"/>
            <w:szCs w:val="24"/>
            <w:lang w:val="es-ES"/>
          </w:rPr>
          <w:t>http://www.oas.org/es/cidh/informes/pdfs/Derecho-Verdad-es.pdf</w:t>
        </w:r>
      </w:hyperlink>
      <w:r>
        <w:rPr>
          <w:rFonts w:ascii="Arial" w:hAnsi="Arial" w:cs="Arial"/>
          <w:sz w:val="24"/>
          <w:szCs w:val="24"/>
          <w:lang w:val="es-ES"/>
        </w:rPr>
        <w:t xml:space="preserve"> </w:t>
      </w:r>
    </w:p>
    <w:p w:rsidR="00455648" w:rsidRPr="00455648" w:rsidRDefault="00455648" w:rsidP="00455648">
      <w:pPr>
        <w:tabs>
          <w:tab w:val="left" w:pos="810"/>
        </w:tabs>
        <w:spacing w:line="360" w:lineRule="auto"/>
        <w:jc w:val="both"/>
        <w:rPr>
          <w:rFonts w:ascii="Arial" w:hAnsi="Arial" w:cs="Arial"/>
          <w:sz w:val="24"/>
          <w:szCs w:val="24"/>
          <w:lang w:val="es-ES"/>
        </w:rPr>
      </w:pPr>
      <w:r w:rsidRPr="00455648">
        <w:rPr>
          <w:rFonts w:ascii="Arial" w:hAnsi="Arial" w:cs="Arial"/>
          <w:sz w:val="24"/>
          <w:szCs w:val="24"/>
          <w:lang w:val="es-ES"/>
        </w:rPr>
        <w:t>Corporación Parque por la Paz Villa Grimaldi. Ciudad y Memorias: Desarrollo de Sitios de</w:t>
      </w:r>
      <w:r>
        <w:rPr>
          <w:rFonts w:ascii="Arial" w:hAnsi="Arial" w:cs="Arial"/>
          <w:sz w:val="24"/>
          <w:szCs w:val="24"/>
          <w:lang w:val="es-ES"/>
        </w:rPr>
        <w:t xml:space="preserve"> </w:t>
      </w:r>
      <w:r w:rsidRPr="00455648">
        <w:rPr>
          <w:rFonts w:ascii="Arial" w:hAnsi="Arial" w:cs="Arial"/>
          <w:sz w:val="24"/>
          <w:szCs w:val="24"/>
          <w:lang w:val="es-ES"/>
        </w:rPr>
        <w:t>Conciencia en el Chile actual. Memorias del Seminario y Taller. Santiago de Chile, 2010.</w:t>
      </w:r>
      <w:r w:rsidR="00B63A67" w:rsidRPr="00E13E5C">
        <w:rPr>
          <w:rFonts w:ascii="Arial" w:hAnsi="Arial" w:cs="Arial"/>
          <w:sz w:val="24"/>
          <w:szCs w:val="24"/>
          <w:lang w:val="es-ES"/>
        </w:rPr>
        <w:t xml:space="preserve"> </w:t>
      </w:r>
      <w:r w:rsidRPr="00455648">
        <w:rPr>
          <w:rFonts w:ascii="Arial" w:hAnsi="Arial" w:cs="Arial"/>
          <w:sz w:val="24"/>
          <w:szCs w:val="24"/>
          <w:lang w:val="es-ES"/>
        </w:rPr>
        <w:t>239 pp.</w:t>
      </w:r>
    </w:p>
    <w:p w:rsidR="00455648" w:rsidRDefault="00455648" w:rsidP="00455648">
      <w:pPr>
        <w:tabs>
          <w:tab w:val="left" w:pos="810"/>
        </w:tabs>
        <w:spacing w:line="360" w:lineRule="auto"/>
        <w:jc w:val="both"/>
        <w:rPr>
          <w:rFonts w:ascii="Arial" w:hAnsi="Arial" w:cs="Arial"/>
          <w:sz w:val="24"/>
          <w:szCs w:val="24"/>
          <w:lang w:val="es-ES"/>
        </w:rPr>
      </w:pPr>
      <w:r w:rsidRPr="00455648">
        <w:rPr>
          <w:rFonts w:ascii="Arial" w:hAnsi="Arial" w:cs="Arial"/>
          <w:sz w:val="24"/>
          <w:szCs w:val="24"/>
          <w:lang w:val="es-ES"/>
        </w:rPr>
        <w:t>Chichón Álvarez, Javier (2007) Derecho Internacional y Transiciones a la Democracia y la Paz:</w:t>
      </w:r>
      <w:r>
        <w:rPr>
          <w:rFonts w:ascii="Arial" w:hAnsi="Arial" w:cs="Arial"/>
          <w:sz w:val="24"/>
          <w:szCs w:val="24"/>
          <w:lang w:val="es-ES"/>
        </w:rPr>
        <w:t xml:space="preserve"> </w:t>
      </w:r>
      <w:r w:rsidRPr="00455648">
        <w:rPr>
          <w:rFonts w:ascii="Arial" w:hAnsi="Arial" w:cs="Arial"/>
          <w:sz w:val="24"/>
          <w:szCs w:val="24"/>
          <w:lang w:val="es-ES"/>
        </w:rPr>
        <w:t>Hacia un modelo para el castigo de los crímenes pasados a través de la experiencia de</w:t>
      </w:r>
      <w:r>
        <w:rPr>
          <w:rFonts w:ascii="Arial" w:hAnsi="Arial" w:cs="Arial"/>
          <w:sz w:val="24"/>
          <w:szCs w:val="24"/>
          <w:lang w:val="es-ES"/>
        </w:rPr>
        <w:t xml:space="preserve"> </w:t>
      </w:r>
      <w:r w:rsidRPr="00455648">
        <w:rPr>
          <w:rFonts w:ascii="Arial" w:hAnsi="Arial" w:cs="Arial"/>
          <w:sz w:val="24"/>
          <w:szCs w:val="24"/>
          <w:lang w:val="es-ES"/>
        </w:rPr>
        <w:t xml:space="preserve">Iberoamérica. Editorial Partenón, Madrid, España. 630 </w:t>
      </w:r>
      <w:r w:rsidR="00B63A67" w:rsidRPr="00E13E5C">
        <w:rPr>
          <w:rFonts w:ascii="Arial" w:hAnsi="Arial" w:cs="Arial"/>
          <w:sz w:val="24"/>
          <w:szCs w:val="24"/>
          <w:lang w:val="es-ES"/>
        </w:rPr>
        <w:t>p</w:t>
      </w:r>
      <w:r w:rsidRPr="00455648">
        <w:rPr>
          <w:rFonts w:ascii="Arial" w:hAnsi="Arial" w:cs="Arial"/>
          <w:sz w:val="24"/>
          <w:szCs w:val="24"/>
          <w:lang w:val="es-ES"/>
        </w:rPr>
        <w:t>p.</w:t>
      </w:r>
    </w:p>
    <w:p w:rsidR="00A64FBE" w:rsidRDefault="00B63A67" w:rsidP="00455648">
      <w:pPr>
        <w:tabs>
          <w:tab w:val="left" w:pos="810"/>
        </w:tabs>
        <w:spacing w:line="360" w:lineRule="auto"/>
        <w:jc w:val="both"/>
        <w:rPr>
          <w:rFonts w:ascii="Arial" w:hAnsi="Arial" w:cs="Arial"/>
          <w:sz w:val="24"/>
          <w:szCs w:val="24"/>
          <w:lang w:val="es-ES"/>
        </w:rPr>
      </w:pPr>
      <w:r>
        <w:rPr>
          <w:rFonts w:ascii="Arial" w:hAnsi="Arial" w:cs="Arial"/>
          <w:sz w:val="24"/>
          <w:szCs w:val="24"/>
          <w:lang w:val="es-ES"/>
        </w:rPr>
        <w:t xml:space="preserve">Defensores en </w:t>
      </w:r>
      <w:r w:rsidRPr="00E13E5C">
        <w:rPr>
          <w:rFonts w:ascii="Arial" w:hAnsi="Arial" w:cs="Arial"/>
          <w:sz w:val="24"/>
          <w:szCs w:val="24"/>
          <w:lang w:val="es-ES"/>
        </w:rPr>
        <w:t>L</w:t>
      </w:r>
      <w:r w:rsidR="00455648" w:rsidRPr="00455648">
        <w:rPr>
          <w:rFonts w:ascii="Arial" w:hAnsi="Arial" w:cs="Arial"/>
          <w:sz w:val="24"/>
          <w:szCs w:val="24"/>
          <w:lang w:val="es-ES"/>
        </w:rPr>
        <w:t>ínea. “Gobierno aprueba decreto que busca reparación integral a víctimas de</w:t>
      </w:r>
      <w:r w:rsidR="00455648">
        <w:rPr>
          <w:rFonts w:ascii="Arial" w:hAnsi="Arial" w:cs="Arial"/>
          <w:sz w:val="24"/>
          <w:szCs w:val="24"/>
          <w:lang w:val="es-ES"/>
        </w:rPr>
        <w:t xml:space="preserve"> </w:t>
      </w:r>
      <w:r w:rsidR="00455648" w:rsidRPr="00455648">
        <w:rPr>
          <w:rFonts w:ascii="Arial" w:hAnsi="Arial" w:cs="Arial"/>
          <w:sz w:val="24"/>
          <w:szCs w:val="24"/>
          <w:lang w:val="es-ES"/>
        </w:rPr>
        <w:t>v</w:t>
      </w:r>
      <w:r w:rsidR="00D87B70">
        <w:rPr>
          <w:rFonts w:ascii="Arial" w:hAnsi="Arial" w:cs="Arial"/>
          <w:sz w:val="24"/>
          <w:szCs w:val="24"/>
          <w:lang w:val="es-ES"/>
        </w:rPr>
        <w:t>iolaciones a derechos humanos”</w:t>
      </w:r>
      <w:r w:rsidR="00D87B70" w:rsidRPr="00E13E5C">
        <w:rPr>
          <w:rFonts w:ascii="Arial" w:hAnsi="Arial" w:cs="Arial"/>
          <w:sz w:val="24"/>
          <w:szCs w:val="24"/>
          <w:lang w:val="es-ES"/>
        </w:rPr>
        <w:t>.</w:t>
      </w:r>
      <w:r w:rsidR="00455648" w:rsidRPr="00455648">
        <w:rPr>
          <w:rFonts w:ascii="Arial" w:hAnsi="Arial" w:cs="Arial"/>
          <w:sz w:val="24"/>
          <w:szCs w:val="24"/>
          <w:lang w:val="es-ES"/>
        </w:rPr>
        <w:t xml:space="preserve"> </w:t>
      </w:r>
      <w:r w:rsidR="00A64FBE" w:rsidRPr="00455648">
        <w:rPr>
          <w:rFonts w:ascii="Arial" w:hAnsi="Arial" w:cs="Arial"/>
          <w:sz w:val="24"/>
          <w:szCs w:val="24"/>
          <w:lang w:val="es-ES"/>
        </w:rPr>
        <w:t>Artículo</w:t>
      </w:r>
      <w:r w:rsidR="00455648" w:rsidRPr="00455648">
        <w:rPr>
          <w:rFonts w:ascii="Arial" w:hAnsi="Arial" w:cs="Arial"/>
          <w:sz w:val="24"/>
          <w:szCs w:val="24"/>
          <w:lang w:val="es-ES"/>
        </w:rPr>
        <w:t xml:space="preserve"> periodístico en formato electrónico disponible en línea</w:t>
      </w:r>
      <w:r w:rsidR="00455648">
        <w:rPr>
          <w:rFonts w:ascii="Arial" w:hAnsi="Arial" w:cs="Arial"/>
          <w:sz w:val="24"/>
          <w:szCs w:val="24"/>
          <w:lang w:val="es-ES"/>
        </w:rPr>
        <w:t xml:space="preserve"> </w:t>
      </w:r>
      <w:r w:rsidR="00455648" w:rsidRPr="00455648">
        <w:rPr>
          <w:rFonts w:ascii="Arial" w:hAnsi="Arial" w:cs="Arial"/>
          <w:sz w:val="24"/>
          <w:szCs w:val="24"/>
          <w:lang w:val="es-ES"/>
        </w:rPr>
        <w:t xml:space="preserve">en </w:t>
      </w:r>
    </w:p>
    <w:p w:rsidR="00A64FBE" w:rsidRPr="00E13E5C" w:rsidRDefault="008D0398" w:rsidP="00455648">
      <w:pPr>
        <w:tabs>
          <w:tab w:val="left" w:pos="810"/>
        </w:tabs>
        <w:spacing w:line="360" w:lineRule="auto"/>
        <w:jc w:val="both"/>
        <w:rPr>
          <w:rFonts w:ascii="Arial" w:hAnsi="Arial" w:cs="Arial"/>
          <w:sz w:val="24"/>
          <w:szCs w:val="24"/>
          <w:lang w:val="es-ES"/>
        </w:rPr>
      </w:pPr>
      <w:hyperlink r:id="rId13" w:history="1">
        <w:r w:rsidR="008C6E27" w:rsidRPr="00161CD4">
          <w:rPr>
            <w:rStyle w:val="Hipervnculo"/>
            <w:rFonts w:ascii="Arial" w:hAnsi="Arial" w:cs="Arial"/>
            <w:sz w:val="24"/>
            <w:szCs w:val="24"/>
            <w:lang w:val="es-ES"/>
          </w:rPr>
          <w:t>http://www.defensoresenlinea.com/cms/index.php?ltemid=150&amp;id=174%3Aqobierno-aprueba-decreto-que-busca-reparacion-inteqral-a-victimas-de-violaciones-a-derechos-humanos-&amp;option=com/content&amp;view=article</w:t>
        </w:r>
      </w:hyperlink>
      <w:r w:rsidR="008C6E27" w:rsidRPr="00E13E5C">
        <w:rPr>
          <w:rFonts w:ascii="Arial" w:hAnsi="Arial" w:cs="Arial"/>
          <w:sz w:val="24"/>
          <w:szCs w:val="24"/>
          <w:lang w:val="es-ES"/>
        </w:rPr>
        <w:t xml:space="preserve">, </w:t>
      </w:r>
      <w:r w:rsidR="00B63A67" w:rsidRPr="00E13E5C">
        <w:rPr>
          <w:rFonts w:ascii="Arial" w:hAnsi="Arial" w:cs="Arial"/>
          <w:sz w:val="24"/>
          <w:szCs w:val="24"/>
          <w:lang w:val="es-ES"/>
        </w:rPr>
        <w:t>c</w:t>
      </w:r>
      <w:r w:rsidR="00A64FBE" w:rsidRPr="00A64FBE">
        <w:rPr>
          <w:rFonts w:ascii="Arial" w:hAnsi="Arial" w:cs="Arial"/>
          <w:sz w:val="24"/>
          <w:szCs w:val="24"/>
          <w:lang w:val="es-ES"/>
        </w:rPr>
        <w:t>onsultado por última vez en diciembre de 2015.</w:t>
      </w:r>
      <w:r w:rsidR="00A64FBE">
        <w:rPr>
          <w:rFonts w:ascii="Arial" w:hAnsi="Arial" w:cs="Arial"/>
          <w:sz w:val="24"/>
          <w:szCs w:val="24"/>
          <w:lang w:val="es-ES"/>
        </w:rPr>
        <w:t xml:space="preserve"> </w:t>
      </w:r>
    </w:p>
    <w:p w:rsidR="00530156" w:rsidRDefault="00530156" w:rsidP="00A64FBE">
      <w:pPr>
        <w:tabs>
          <w:tab w:val="left" w:pos="810"/>
        </w:tabs>
        <w:spacing w:line="360" w:lineRule="auto"/>
        <w:jc w:val="both"/>
        <w:rPr>
          <w:rFonts w:ascii="Arial" w:hAnsi="Arial" w:cs="Arial"/>
          <w:sz w:val="24"/>
          <w:szCs w:val="24"/>
          <w:lang w:val="es-ES"/>
        </w:rPr>
      </w:pPr>
      <w:r w:rsidRPr="00530156">
        <w:rPr>
          <w:rFonts w:ascii="Arial" w:hAnsi="Arial" w:cs="Arial"/>
          <w:sz w:val="24"/>
          <w:szCs w:val="24"/>
          <w:lang w:val="es-ES"/>
        </w:rPr>
        <w:t>De Gori, E. (2009). Honduras: políticas de contrainsurgencia, doctrina de la seguri</w:t>
      </w:r>
      <w:r w:rsidR="00D87B70">
        <w:rPr>
          <w:rFonts w:ascii="Arial" w:hAnsi="Arial" w:cs="Arial"/>
          <w:sz w:val="24"/>
          <w:szCs w:val="24"/>
          <w:lang w:val="es-ES"/>
        </w:rPr>
        <w:t>dad nacional y democracia</w:t>
      </w:r>
      <w:r w:rsidRPr="00530156">
        <w:rPr>
          <w:rFonts w:ascii="Arial" w:hAnsi="Arial" w:cs="Arial"/>
          <w:sz w:val="24"/>
          <w:szCs w:val="24"/>
          <w:lang w:val="es-ES"/>
        </w:rPr>
        <w:t xml:space="preserve"> [ponencia] XXVII Congreso de la Asociación Latinoamericana de Sociología</w:t>
      </w:r>
      <w:r w:rsidR="00D87B70" w:rsidRPr="00E13E5C">
        <w:rPr>
          <w:rFonts w:ascii="Arial" w:hAnsi="Arial" w:cs="Arial"/>
          <w:sz w:val="24"/>
          <w:szCs w:val="24"/>
          <w:lang w:val="es-ES"/>
        </w:rPr>
        <w:t xml:space="preserve"> (ALAS)</w:t>
      </w:r>
      <w:r w:rsidRPr="00530156">
        <w:rPr>
          <w:rFonts w:ascii="Arial" w:hAnsi="Arial" w:cs="Arial"/>
          <w:sz w:val="24"/>
          <w:szCs w:val="24"/>
          <w:lang w:val="es-ES"/>
        </w:rPr>
        <w:t>. VIII Jornadas de Sociología de la Universidad de Buenos Aires. Argentina: Asociación Latinoamericana de Sociología</w:t>
      </w:r>
      <w:r w:rsidR="00D87B70" w:rsidRPr="00E13E5C">
        <w:rPr>
          <w:rFonts w:ascii="Arial" w:hAnsi="Arial" w:cs="Arial"/>
          <w:sz w:val="24"/>
          <w:szCs w:val="24"/>
          <w:lang w:val="es-ES"/>
        </w:rPr>
        <w:t xml:space="preserve"> (ALAS)</w:t>
      </w:r>
      <w:r w:rsidRPr="00530156">
        <w:rPr>
          <w:rFonts w:ascii="Arial" w:hAnsi="Arial" w:cs="Arial"/>
          <w:sz w:val="24"/>
          <w:szCs w:val="24"/>
          <w:lang w:val="es-ES"/>
        </w:rPr>
        <w:t>.</w:t>
      </w:r>
    </w:p>
    <w:p w:rsidR="00A64FBE" w:rsidRPr="00E13E5C" w:rsidRDefault="00A64FBE" w:rsidP="00A64FBE">
      <w:pPr>
        <w:tabs>
          <w:tab w:val="left" w:pos="810"/>
        </w:tabs>
        <w:spacing w:line="360" w:lineRule="auto"/>
        <w:jc w:val="both"/>
        <w:rPr>
          <w:rFonts w:ascii="Arial" w:hAnsi="Arial" w:cs="Arial"/>
          <w:sz w:val="24"/>
          <w:szCs w:val="24"/>
          <w:lang w:val="es-ES"/>
        </w:rPr>
      </w:pPr>
      <w:r w:rsidRPr="00A64FBE">
        <w:rPr>
          <w:rFonts w:ascii="Arial" w:hAnsi="Arial" w:cs="Arial"/>
          <w:sz w:val="24"/>
          <w:szCs w:val="24"/>
          <w:lang w:val="es-ES"/>
        </w:rPr>
        <w:t>Federación Latinoamericana de Asociaciones de Familiares de Detenidos-Desaparecidos. Página</w:t>
      </w:r>
      <w:r>
        <w:rPr>
          <w:rFonts w:ascii="Arial" w:hAnsi="Arial" w:cs="Arial"/>
          <w:sz w:val="24"/>
          <w:szCs w:val="24"/>
          <w:lang w:val="es-ES"/>
        </w:rPr>
        <w:t xml:space="preserve"> </w:t>
      </w:r>
      <w:r w:rsidRPr="00A64FBE">
        <w:rPr>
          <w:rFonts w:ascii="Arial" w:hAnsi="Arial" w:cs="Arial"/>
          <w:sz w:val="24"/>
          <w:szCs w:val="24"/>
          <w:lang w:val="es-ES"/>
        </w:rPr>
        <w:t xml:space="preserve">web </w:t>
      </w:r>
      <w:hyperlink r:id="rId14" w:history="1">
        <w:r w:rsidR="00B63A67" w:rsidRPr="00161CD4">
          <w:rPr>
            <w:rStyle w:val="Hipervnculo"/>
            <w:rFonts w:ascii="Arial" w:hAnsi="Arial" w:cs="Arial"/>
            <w:sz w:val="24"/>
            <w:szCs w:val="24"/>
            <w:lang w:val="es-ES"/>
          </w:rPr>
          <w:t>http://www.desaparecidos.org/fedefam/</w:t>
        </w:r>
      </w:hyperlink>
      <w:r w:rsidR="00B63A67" w:rsidRPr="00E13E5C">
        <w:rPr>
          <w:rFonts w:ascii="Arial" w:hAnsi="Arial" w:cs="Arial"/>
          <w:sz w:val="24"/>
          <w:szCs w:val="24"/>
          <w:lang w:val="es-ES"/>
        </w:rPr>
        <w:t>,</w:t>
      </w:r>
      <w:r w:rsidRPr="00A64FBE">
        <w:rPr>
          <w:rFonts w:ascii="Arial" w:hAnsi="Arial" w:cs="Arial"/>
          <w:sz w:val="24"/>
          <w:szCs w:val="24"/>
          <w:lang w:val="es-ES"/>
        </w:rPr>
        <w:t xml:space="preserve"> consultada en </w:t>
      </w:r>
      <w:r>
        <w:rPr>
          <w:rFonts w:ascii="Arial" w:hAnsi="Arial" w:cs="Arial"/>
          <w:sz w:val="24"/>
          <w:szCs w:val="24"/>
          <w:lang w:val="es-ES"/>
        </w:rPr>
        <w:t>septiembre de 2017</w:t>
      </w:r>
      <w:r w:rsidRPr="00A64FBE">
        <w:rPr>
          <w:rFonts w:ascii="Arial" w:hAnsi="Arial" w:cs="Arial"/>
          <w:sz w:val="24"/>
          <w:szCs w:val="24"/>
          <w:lang w:val="es-ES"/>
        </w:rPr>
        <w:t>.</w:t>
      </w:r>
      <w:r w:rsidR="00D87B70" w:rsidRPr="00E13E5C">
        <w:rPr>
          <w:rFonts w:ascii="Arial" w:hAnsi="Arial" w:cs="Arial"/>
          <w:sz w:val="24"/>
          <w:szCs w:val="24"/>
          <w:lang w:val="es-ES"/>
        </w:rPr>
        <w:t xml:space="preserve"> </w:t>
      </w:r>
    </w:p>
    <w:p w:rsidR="00A64FBE" w:rsidRDefault="00A64FBE" w:rsidP="00A64FBE">
      <w:pPr>
        <w:tabs>
          <w:tab w:val="left" w:pos="810"/>
        </w:tabs>
        <w:spacing w:line="360" w:lineRule="auto"/>
        <w:jc w:val="both"/>
        <w:rPr>
          <w:rFonts w:ascii="Arial" w:hAnsi="Arial" w:cs="Arial"/>
          <w:sz w:val="24"/>
          <w:szCs w:val="24"/>
          <w:lang w:val="es-ES"/>
        </w:rPr>
      </w:pPr>
      <w:r w:rsidRPr="00A64FBE">
        <w:rPr>
          <w:rFonts w:ascii="Arial" w:hAnsi="Arial" w:cs="Arial"/>
          <w:sz w:val="24"/>
          <w:szCs w:val="24"/>
          <w:lang w:val="es-ES"/>
        </w:rPr>
        <w:t>Fiscal Especial de Derechos Humanos de Honduras. Escrito de acusación en el que imputa a Billy</w:t>
      </w:r>
      <w:r>
        <w:rPr>
          <w:rFonts w:ascii="Arial" w:hAnsi="Arial" w:cs="Arial"/>
          <w:sz w:val="24"/>
          <w:szCs w:val="24"/>
          <w:lang w:val="es-ES"/>
        </w:rPr>
        <w:t xml:space="preserve"> </w:t>
      </w:r>
      <w:r w:rsidRPr="00A64FBE">
        <w:rPr>
          <w:rFonts w:ascii="Arial" w:hAnsi="Arial" w:cs="Arial"/>
          <w:sz w:val="24"/>
          <w:szCs w:val="24"/>
          <w:lang w:val="es-ES"/>
        </w:rPr>
        <w:t>Joya Améndola y otros integrantes del Batallón de Inteligencia 3-16. Disponible en línea en</w:t>
      </w:r>
      <w:r>
        <w:rPr>
          <w:rFonts w:ascii="Arial" w:hAnsi="Arial" w:cs="Arial"/>
          <w:sz w:val="24"/>
          <w:szCs w:val="24"/>
          <w:lang w:val="es-ES"/>
        </w:rPr>
        <w:t xml:space="preserve"> </w:t>
      </w:r>
      <w:hyperlink r:id="rId15" w:history="1">
        <w:r w:rsidRPr="00A67955">
          <w:rPr>
            <w:rStyle w:val="Hipervnculo"/>
            <w:rFonts w:ascii="Arial" w:hAnsi="Arial" w:cs="Arial"/>
            <w:sz w:val="24"/>
            <w:szCs w:val="24"/>
            <w:lang w:val="es-ES"/>
          </w:rPr>
          <w:t>http://www.derechos.org/nizkor/espana/doc/iova/fiscal.html</w:t>
        </w:r>
      </w:hyperlink>
      <w:r w:rsidR="00B63A67" w:rsidRPr="00E13E5C">
        <w:rPr>
          <w:rStyle w:val="Hipervnculo"/>
          <w:rFonts w:ascii="Arial" w:hAnsi="Arial" w:cs="Arial"/>
          <w:sz w:val="24"/>
          <w:szCs w:val="24"/>
          <w:lang w:val="es-ES"/>
        </w:rPr>
        <w:t>,</w:t>
      </w:r>
      <w:r>
        <w:rPr>
          <w:rFonts w:ascii="Arial" w:hAnsi="Arial" w:cs="Arial"/>
          <w:sz w:val="24"/>
          <w:szCs w:val="24"/>
          <w:lang w:val="es-ES"/>
        </w:rPr>
        <w:t xml:space="preserve">  </w:t>
      </w:r>
      <w:r w:rsidR="00B63A67" w:rsidRPr="00E13E5C">
        <w:rPr>
          <w:rFonts w:ascii="Arial" w:hAnsi="Arial" w:cs="Arial"/>
          <w:sz w:val="24"/>
          <w:szCs w:val="24"/>
          <w:lang w:val="es-ES"/>
        </w:rPr>
        <w:t>c</w:t>
      </w:r>
      <w:r>
        <w:rPr>
          <w:rFonts w:ascii="Arial" w:hAnsi="Arial" w:cs="Arial"/>
          <w:sz w:val="24"/>
          <w:szCs w:val="24"/>
          <w:lang w:val="es-ES"/>
        </w:rPr>
        <w:t>onsultado por última vez en septiembre de 2017</w:t>
      </w:r>
      <w:r w:rsidRPr="00A64FBE">
        <w:rPr>
          <w:rFonts w:ascii="Arial" w:hAnsi="Arial" w:cs="Arial"/>
          <w:sz w:val="24"/>
          <w:szCs w:val="24"/>
          <w:lang w:val="es-ES"/>
        </w:rPr>
        <w:t>.</w:t>
      </w:r>
    </w:p>
    <w:p w:rsidR="00A64FBE" w:rsidRDefault="00A64FBE" w:rsidP="00A64FBE">
      <w:pPr>
        <w:tabs>
          <w:tab w:val="left" w:pos="810"/>
        </w:tabs>
        <w:spacing w:line="360" w:lineRule="auto"/>
        <w:jc w:val="both"/>
        <w:rPr>
          <w:rFonts w:ascii="Arial" w:hAnsi="Arial" w:cs="Arial"/>
          <w:sz w:val="24"/>
          <w:szCs w:val="24"/>
          <w:lang w:val="es-ES"/>
        </w:rPr>
      </w:pPr>
      <w:r w:rsidRPr="00A64FBE">
        <w:rPr>
          <w:rFonts w:ascii="Arial" w:hAnsi="Arial" w:cs="Arial"/>
          <w:sz w:val="24"/>
          <w:szCs w:val="24"/>
          <w:lang w:val="es-ES"/>
        </w:rPr>
        <w:t>Jelin, Elizabeth y Langland, Victoria. Monumentos, memoriales y marcas territoriales. Siglo XXI</w:t>
      </w:r>
      <w:r>
        <w:rPr>
          <w:rFonts w:ascii="Arial" w:hAnsi="Arial" w:cs="Arial"/>
          <w:sz w:val="24"/>
          <w:szCs w:val="24"/>
          <w:lang w:val="es-ES"/>
        </w:rPr>
        <w:t xml:space="preserve"> </w:t>
      </w:r>
      <w:r w:rsidRPr="00A64FBE">
        <w:rPr>
          <w:rFonts w:ascii="Arial" w:hAnsi="Arial" w:cs="Arial"/>
          <w:sz w:val="24"/>
          <w:szCs w:val="24"/>
          <w:lang w:val="es-ES"/>
        </w:rPr>
        <w:t>de España, 2003. 219 pp.</w:t>
      </w:r>
    </w:p>
    <w:p w:rsidR="00A64FBE" w:rsidRDefault="00A64FBE" w:rsidP="00A64FBE">
      <w:pPr>
        <w:tabs>
          <w:tab w:val="left" w:pos="810"/>
        </w:tabs>
        <w:spacing w:line="360" w:lineRule="auto"/>
        <w:jc w:val="both"/>
        <w:rPr>
          <w:rFonts w:ascii="Arial" w:hAnsi="Arial" w:cs="Arial"/>
          <w:sz w:val="24"/>
          <w:szCs w:val="24"/>
          <w:lang w:val="es-ES"/>
        </w:rPr>
      </w:pPr>
      <w:r w:rsidRPr="00A64FBE">
        <w:rPr>
          <w:rFonts w:ascii="Arial" w:hAnsi="Arial" w:cs="Arial"/>
          <w:sz w:val="24"/>
          <w:szCs w:val="24"/>
          <w:lang w:val="es-ES"/>
        </w:rPr>
        <w:t xml:space="preserve">Jiménez Puerto, Milton (1995). Aplicabilidad de los </w:t>
      </w:r>
      <w:r w:rsidR="0078104C">
        <w:rPr>
          <w:rFonts w:ascii="Arial" w:hAnsi="Arial" w:cs="Arial"/>
          <w:sz w:val="24"/>
          <w:szCs w:val="24"/>
          <w:lang w:val="es-ES"/>
        </w:rPr>
        <w:t>d</w:t>
      </w:r>
      <w:r w:rsidRPr="00A64FBE">
        <w:rPr>
          <w:rFonts w:ascii="Arial" w:hAnsi="Arial" w:cs="Arial"/>
          <w:sz w:val="24"/>
          <w:szCs w:val="24"/>
          <w:lang w:val="es-ES"/>
        </w:rPr>
        <w:t xml:space="preserve">ecretos de </w:t>
      </w:r>
      <w:r w:rsidR="0078104C">
        <w:rPr>
          <w:rFonts w:ascii="Arial" w:hAnsi="Arial" w:cs="Arial"/>
          <w:sz w:val="24"/>
          <w:szCs w:val="24"/>
          <w:lang w:val="es-ES"/>
        </w:rPr>
        <w:t>a</w:t>
      </w:r>
      <w:r w:rsidRPr="00A64FBE">
        <w:rPr>
          <w:rFonts w:ascii="Arial" w:hAnsi="Arial" w:cs="Arial"/>
          <w:sz w:val="24"/>
          <w:szCs w:val="24"/>
          <w:lang w:val="es-ES"/>
        </w:rPr>
        <w:t xml:space="preserve">mnistía a la </w:t>
      </w:r>
      <w:r w:rsidR="0078104C">
        <w:rPr>
          <w:rFonts w:ascii="Arial" w:hAnsi="Arial" w:cs="Arial"/>
          <w:sz w:val="24"/>
          <w:szCs w:val="24"/>
          <w:lang w:val="es-ES"/>
        </w:rPr>
        <w:t>l</w:t>
      </w:r>
      <w:r w:rsidRPr="00A64FBE">
        <w:rPr>
          <w:rFonts w:ascii="Arial" w:hAnsi="Arial" w:cs="Arial"/>
          <w:sz w:val="24"/>
          <w:szCs w:val="24"/>
          <w:lang w:val="es-ES"/>
        </w:rPr>
        <w:t xml:space="preserve">uz de la </w:t>
      </w:r>
      <w:r w:rsidR="0078104C">
        <w:rPr>
          <w:rFonts w:ascii="Arial" w:hAnsi="Arial" w:cs="Arial"/>
          <w:sz w:val="24"/>
          <w:szCs w:val="24"/>
          <w:lang w:val="es-ES"/>
        </w:rPr>
        <w:t>l</w:t>
      </w:r>
      <w:r w:rsidRPr="00A64FBE">
        <w:rPr>
          <w:rFonts w:ascii="Arial" w:hAnsi="Arial" w:cs="Arial"/>
          <w:sz w:val="24"/>
          <w:szCs w:val="24"/>
          <w:lang w:val="es-ES"/>
        </w:rPr>
        <w:t>egislación</w:t>
      </w:r>
      <w:r>
        <w:rPr>
          <w:rFonts w:ascii="Arial" w:hAnsi="Arial" w:cs="Arial"/>
          <w:sz w:val="24"/>
          <w:szCs w:val="24"/>
          <w:lang w:val="es-ES"/>
        </w:rPr>
        <w:t xml:space="preserve"> </w:t>
      </w:r>
      <w:r w:rsidR="0078104C">
        <w:rPr>
          <w:rFonts w:ascii="Arial" w:hAnsi="Arial" w:cs="Arial"/>
          <w:sz w:val="24"/>
          <w:szCs w:val="24"/>
          <w:lang w:val="es-ES"/>
        </w:rPr>
        <w:t>n</w:t>
      </w:r>
      <w:r w:rsidRPr="00A64FBE">
        <w:rPr>
          <w:rFonts w:ascii="Arial" w:hAnsi="Arial" w:cs="Arial"/>
          <w:sz w:val="24"/>
          <w:szCs w:val="24"/>
          <w:lang w:val="es-ES"/>
        </w:rPr>
        <w:t xml:space="preserve">acional e </w:t>
      </w:r>
      <w:r w:rsidR="0078104C">
        <w:rPr>
          <w:rFonts w:ascii="Arial" w:hAnsi="Arial" w:cs="Arial"/>
          <w:sz w:val="24"/>
          <w:szCs w:val="24"/>
          <w:lang w:val="es-ES"/>
        </w:rPr>
        <w:t>i</w:t>
      </w:r>
      <w:r w:rsidRPr="00A64FBE">
        <w:rPr>
          <w:rFonts w:ascii="Arial" w:hAnsi="Arial" w:cs="Arial"/>
          <w:sz w:val="24"/>
          <w:szCs w:val="24"/>
          <w:lang w:val="es-ES"/>
        </w:rPr>
        <w:t>nternacional. COFADEH/Unión Europea.</w:t>
      </w:r>
    </w:p>
    <w:p w:rsidR="00A64FBE" w:rsidRDefault="00A64FBE" w:rsidP="00A64FBE">
      <w:pPr>
        <w:tabs>
          <w:tab w:val="left" w:pos="810"/>
        </w:tabs>
        <w:spacing w:line="360" w:lineRule="auto"/>
        <w:jc w:val="both"/>
        <w:rPr>
          <w:rFonts w:ascii="Arial" w:hAnsi="Arial" w:cs="Arial"/>
          <w:sz w:val="24"/>
          <w:szCs w:val="24"/>
          <w:lang w:val="es-ES"/>
        </w:rPr>
      </w:pPr>
      <w:r w:rsidRPr="00A64FBE">
        <w:rPr>
          <w:rFonts w:ascii="Arial" w:hAnsi="Arial" w:cs="Arial"/>
          <w:sz w:val="24"/>
          <w:szCs w:val="24"/>
          <w:lang w:val="es-ES"/>
        </w:rPr>
        <w:t>Mora Hernández, Janeth. Lugares de memoria: entre la tensión, la participación y la reflexión, En</w:t>
      </w:r>
      <w:r>
        <w:rPr>
          <w:rFonts w:ascii="Arial" w:hAnsi="Arial" w:cs="Arial"/>
          <w:sz w:val="24"/>
          <w:szCs w:val="24"/>
          <w:lang w:val="es-ES"/>
        </w:rPr>
        <w:t xml:space="preserve"> </w:t>
      </w:r>
      <w:r w:rsidRPr="00A64FBE">
        <w:rPr>
          <w:rFonts w:ascii="Arial" w:hAnsi="Arial" w:cs="Arial"/>
          <w:sz w:val="24"/>
          <w:szCs w:val="24"/>
          <w:lang w:val="es-ES"/>
        </w:rPr>
        <w:t>Panorama, 7(13), pp. 97-109.</w:t>
      </w:r>
    </w:p>
    <w:p w:rsidR="00A64FBE" w:rsidRDefault="00A64FBE" w:rsidP="00A64FBE">
      <w:pPr>
        <w:tabs>
          <w:tab w:val="left" w:pos="810"/>
        </w:tabs>
        <w:spacing w:line="360" w:lineRule="auto"/>
        <w:jc w:val="both"/>
        <w:rPr>
          <w:rFonts w:ascii="Arial" w:hAnsi="Arial" w:cs="Arial"/>
          <w:sz w:val="24"/>
          <w:szCs w:val="24"/>
          <w:lang w:val="es-ES"/>
        </w:rPr>
      </w:pPr>
      <w:r w:rsidRPr="00A64FBE">
        <w:rPr>
          <w:rFonts w:ascii="Arial" w:hAnsi="Arial" w:cs="Arial"/>
          <w:sz w:val="24"/>
          <w:szCs w:val="24"/>
          <w:lang w:val="es-ES"/>
        </w:rPr>
        <w:t>Organización de las Naciones Unidas (1997). Conjunto de principios para la protección y la</w:t>
      </w:r>
      <w:r>
        <w:rPr>
          <w:rFonts w:ascii="Arial" w:hAnsi="Arial" w:cs="Arial"/>
          <w:sz w:val="24"/>
          <w:szCs w:val="24"/>
          <w:lang w:val="es-ES"/>
        </w:rPr>
        <w:t xml:space="preserve"> </w:t>
      </w:r>
      <w:r w:rsidRPr="00A64FBE">
        <w:rPr>
          <w:rFonts w:ascii="Arial" w:hAnsi="Arial" w:cs="Arial"/>
          <w:sz w:val="24"/>
          <w:szCs w:val="24"/>
          <w:lang w:val="es-ES"/>
        </w:rPr>
        <w:t xml:space="preserve">promoción de los </w:t>
      </w:r>
      <w:r w:rsidR="0078104C">
        <w:rPr>
          <w:rFonts w:ascii="Arial" w:hAnsi="Arial" w:cs="Arial"/>
          <w:sz w:val="24"/>
          <w:szCs w:val="24"/>
          <w:lang w:val="es-ES"/>
        </w:rPr>
        <w:t>d</w:t>
      </w:r>
      <w:r w:rsidRPr="00A64FBE">
        <w:rPr>
          <w:rFonts w:ascii="Arial" w:hAnsi="Arial" w:cs="Arial"/>
          <w:sz w:val="24"/>
          <w:szCs w:val="24"/>
          <w:lang w:val="es-ES"/>
        </w:rPr>
        <w:t xml:space="preserve">erechos </w:t>
      </w:r>
      <w:r w:rsidR="0078104C">
        <w:rPr>
          <w:rFonts w:ascii="Arial" w:hAnsi="Arial" w:cs="Arial"/>
          <w:sz w:val="24"/>
          <w:szCs w:val="24"/>
          <w:lang w:val="es-ES"/>
        </w:rPr>
        <w:t>h</w:t>
      </w:r>
      <w:r w:rsidRPr="00A64FBE">
        <w:rPr>
          <w:rFonts w:ascii="Arial" w:hAnsi="Arial" w:cs="Arial"/>
          <w:sz w:val="24"/>
          <w:szCs w:val="24"/>
          <w:lang w:val="es-ES"/>
        </w:rPr>
        <w:t>umanos para la lucha contra la impunidad de Naciones Unidas.</w:t>
      </w:r>
      <w:r>
        <w:rPr>
          <w:rFonts w:ascii="Arial" w:hAnsi="Arial" w:cs="Arial"/>
          <w:sz w:val="24"/>
          <w:szCs w:val="24"/>
          <w:lang w:val="es-ES"/>
        </w:rPr>
        <w:t xml:space="preserve"> </w:t>
      </w:r>
      <w:r w:rsidRPr="00A64FBE">
        <w:rPr>
          <w:rFonts w:ascii="Arial" w:hAnsi="Arial" w:cs="Arial"/>
          <w:sz w:val="24"/>
          <w:szCs w:val="24"/>
          <w:lang w:val="es-ES"/>
        </w:rPr>
        <w:t xml:space="preserve">Documento electrónico disponible en: </w:t>
      </w:r>
      <w:hyperlink r:id="rId16" w:history="1">
        <w:r w:rsidRPr="00A67955">
          <w:rPr>
            <w:rStyle w:val="Hipervnculo"/>
            <w:rFonts w:ascii="Arial" w:hAnsi="Arial" w:cs="Arial"/>
            <w:sz w:val="24"/>
            <w:szCs w:val="24"/>
            <w:lang w:val="es-ES"/>
          </w:rPr>
          <w:t>https://documents-dds-nv.un.orq/doc/UNDOC/GEN/G05/109/03/PDF/G0510903.pdf?QpenElement</w:t>
        </w:r>
      </w:hyperlink>
      <w:r>
        <w:rPr>
          <w:rFonts w:ascii="Arial" w:hAnsi="Arial" w:cs="Arial"/>
          <w:sz w:val="24"/>
          <w:szCs w:val="24"/>
          <w:lang w:val="es-ES"/>
        </w:rPr>
        <w:t xml:space="preserve">  </w:t>
      </w:r>
    </w:p>
    <w:p w:rsidR="00530156" w:rsidRPr="00E13E5C" w:rsidRDefault="00530156" w:rsidP="00A64FBE">
      <w:pPr>
        <w:tabs>
          <w:tab w:val="left" w:pos="810"/>
        </w:tabs>
        <w:spacing w:line="360" w:lineRule="auto"/>
        <w:jc w:val="both"/>
        <w:rPr>
          <w:rFonts w:ascii="Arial" w:hAnsi="Arial" w:cs="Arial"/>
          <w:sz w:val="24"/>
          <w:szCs w:val="24"/>
          <w:lang w:val="es-ES"/>
        </w:rPr>
      </w:pPr>
      <w:r w:rsidRPr="00530156">
        <w:rPr>
          <w:rFonts w:ascii="Arial" w:hAnsi="Arial" w:cs="Arial"/>
          <w:sz w:val="24"/>
          <w:szCs w:val="24"/>
          <w:lang w:val="es-ES"/>
        </w:rPr>
        <w:t>Padilla Rush, R; Barahona, M. (Comp). (2001). Memorias de un Comunista. Honduras: Guaymuras.</w:t>
      </w:r>
      <w:r w:rsidR="00B63A67" w:rsidRPr="00E13E5C">
        <w:rPr>
          <w:rFonts w:ascii="Arial" w:hAnsi="Arial" w:cs="Arial"/>
          <w:sz w:val="24"/>
          <w:szCs w:val="24"/>
          <w:lang w:val="es-ES"/>
        </w:rPr>
        <w:t xml:space="preserve"> </w:t>
      </w:r>
    </w:p>
    <w:p w:rsidR="00C9082C" w:rsidRDefault="00C9082C" w:rsidP="00A64FBE">
      <w:pPr>
        <w:tabs>
          <w:tab w:val="left" w:pos="810"/>
        </w:tabs>
        <w:spacing w:line="360" w:lineRule="auto"/>
        <w:jc w:val="both"/>
        <w:rPr>
          <w:rFonts w:ascii="Arial" w:hAnsi="Arial" w:cs="Arial"/>
          <w:sz w:val="24"/>
          <w:szCs w:val="24"/>
          <w:lang w:val="es-ES"/>
        </w:rPr>
      </w:pPr>
      <w:r w:rsidRPr="00C9082C">
        <w:rPr>
          <w:rFonts w:ascii="Arial" w:hAnsi="Arial" w:cs="Arial"/>
          <w:sz w:val="24"/>
          <w:szCs w:val="24"/>
          <w:lang w:val="es-ES"/>
        </w:rPr>
        <w:t>Rivas Nieto, Pedro</w:t>
      </w:r>
      <w:r>
        <w:rPr>
          <w:rFonts w:ascii="Arial" w:hAnsi="Arial" w:cs="Arial"/>
          <w:sz w:val="24"/>
          <w:szCs w:val="24"/>
          <w:lang w:val="es-ES"/>
        </w:rPr>
        <w:t xml:space="preserve"> (2009)</w:t>
      </w:r>
      <w:r w:rsidRPr="00C9082C">
        <w:rPr>
          <w:rFonts w:ascii="Arial" w:hAnsi="Arial" w:cs="Arial"/>
          <w:sz w:val="24"/>
          <w:szCs w:val="24"/>
          <w:lang w:val="es-ES"/>
        </w:rPr>
        <w:t>. La Doctrina de Seguridad Nacional y regímenes militares en Iberoamérica. España: Editorial Club Universitario.</w:t>
      </w:r>
      <w:r>
        <w:rPr>
          <w:rFonts w:ascii="Arial" w:hAnsi="Arial" w:cs="Arial"/>
          <w:sz w:val="24"/>
          <w:szCs w:val="24"/>
          <w:lang w:val="es-ES"/>
        </w:rPr>
        <w:t xml:space="preserve"> P. 251.</w:t>
      </w:r>
    </w:p>
    <w:p w:rsidR="00A64FBE" w:rsidRPr="00E13E5C" w:rsidRDefault="00530156" w:rsidP="00455648">
      <w:pPr>
        <w:tabs>
          <w:tab w:val="left" w:pos="810"/>
        </w:tabs>
        <w:spacing w:line="360" w:lineRule="auto"/>
        <w:jc w:val="both"/>
        <w:rPr>
          <w:rFonts w:ascii="Arial" w:hAnsi="Arial" w:cs="Arial"/>
          <w:sz w:val="24"/>
          <w:szCs w:val="24"/>
          <w:lang w:val="es-ES"/>
        </w:rPr>
      </w:pPr>
      <w:r w:rsidRPr="00530156">
        <w:rPr>
          <w:rFonts w:ascii="Arial" w:hAnsi="Arial" w:cs="Arial"/>
          <w:sz w:val="24"/>
          <w:szCs w:val="24"/>
          <w:lang w:val="es-ES"/>
        </w:rPr>
        <w:t>Rodríguez, E. (2005). La izquierda hondureña en la década de los ochentas. Honduras: Editorial Elena.</w:t>
      </w:r>
      <w:r w:rsidR="00B63A67" w:rsidRPr="00E13E5C">
        <w:rPr>
          <w:rFonts w:ascii="Arial" w:hAnsi="Arial" w:cs="Arial"/>
          <w:sz w:val="24"/>
          <w:szCs w:val="24"/>
          <w:lang w:val="es-ES"/>
        </w:rPr>
        <w:t xml:space="preserve"> </w:t>
      </w:r>
    </w:p>
    <w:p w:rsidR="00462338" w:rsidRDefault="00462338" w:rsidP="00462338">
      <w:pPr>
        <w:tabs>
          <w:tab w:val="left" w:pos="810"/>
        </w:tabs>
        <w:spacing w:line="360" w:lineRule="auto"/>
        <w:jc w:val="both"/>
        <w:rPr>
          <w:rFonts w:ascii="Arial" w:hAnsi="Arial" w:cs="Arial"/>
          <w:sz w:val="24"/>
          <w:szCs w:val="24"/>
          <w:lang w:val="es-ES"/>
        </w:rPr>
      </w:pPr>
    </w:p>
    <w:p w:rsidR="00530156" w:rsidRPr="00530156" w:rsidRDefault="00530156" w:rsidP="00462338">
      <w:pPr>
        <w:tabs>
          <w:tab w:val="left" w:pos="810"/>
        </w:tabs>
        <w:spacing w:line="360" w:lineRule="auto"/>
        <w:jc w:val="both"/>
        <w:rPr>
          <w:rFonts w:ascii="Arial" w:hAnsi="Arial" w:cs="Arial"/>
          <w:b/>
          <w:i/>
          <w:sz w:val="24"/>
          <w:szCs w:val="24"/>
          <w:lang w:val="es-ES"/>
        </w:rPr>
      </w:pPr>
      <w:r w:rsidRPr="00530156">
        <w:rPr>
          <w:rFonts w:ascii="Arial" w:hAnsi="Arial" w:cs="Arial"/>
          <w:b/>
          <w:i/>
          <w:sz w:val="24"/>
          <w:szCs w:val="24"/>
          <w:lang w:val="es-ES"/>
        </w:rPr>
        <w:t>Testimonios</w:t>
      </w:r>
    </w:p>
    <w:p w:rsidR="00530156" w:rsidRDefault="00530156" w:rsidP="00462338">
      <w:pPr>
        <w:tabs>
          <w:tab w:val="left" w:pos="810"/>
        </w:tabs>
        <w:spacing w:line="360" w:lineRule="auto"/>
        <w:jc w:val="both"/>
        <w:rPr>
          <w:rFonts w:ascii="Arial" w:hAnsi="Arial" w:cs="Arial"/>
          <w:sz w:val="24"/>
          <w:szCs w:val="24"/>
          <w:lang w:val="es-ES"/>
        </w:rPr>
      </w:pPr>
      <w:r w:rsidRPr="00530156">
        <w:rPr>
          <w:rFonts w:ascii="Arial" w:hAnsi="Arial" w:cs="Arial"/>
          <w:sz w:val="24"/>
          <w:szCs w:val="24"/>
          <w:lang w:val="es-ES"/>
        </w:rPr>
        <w:t>“López, Suyapa”. Entrevista realizada el 2 de mayo de 2016 vía WhatsApp. (Tegucigalpa-Cáceres) 71 Minutos.</w:t>
      </w:r>
      <w:r w:rsidR="0078104C">
        <w:rPr>
          <w:rFonts w:ascii="Arial" w:hAnsi="Arial" w:cs="Arial"/>
          <w:sz w:val="24"/>
          <w:szCs w:val="24"/>
          <w:lang w:val="es-ES"/>
        </w:rPr>
        <w:t xml:space="preserve"> </w:t>
      </w:r>
    </w:p>
    <w:p w:rsidR="0078104C" w:rsidRDefault="0078104C" w:rsidP="00462338">
      <w:pPr>
        <w:tabs>
          <w:tab w:val="left" w:pos="810"/>
        </w:tabs>
        <w:spacing w:line="360" w:lineRule="auto"/>
        <w:jc w:val="both"/>
        <w:rPr>
          <w:rFonts w:ascii="Arial" w:hAnsi="Arial" w:cs="Arial"/>
          <w:sz w:val="24"/>
          <w:szCs w:val="24"/>
          <w:lang w:val="es-ES"/>
        </w:rPr>
      </w:pPr>
    </w:p>
    <w:p w:rsidR="0078104C" w:rsidRDefault="0078104C" w:rsidP="00462338">
      <w:pPr>
        <w:tabs>
          <w:tab w:val="left" w:pos="810"/>
        </w:tabs>
        <w:spacing w:line="360" w:lineRule="auto"/>
        <w:jc w:val="both"/>
        <w:rPr>
          <w:rFonts w:ascii="Arial" w:hAnsi="Arial" w:cs="Arial"/>
          <w:sz w:val="24"/>
          <w:szCs w:val="24"/>
          <w:lang w:val="es-ES"/>
        </w:rPr>
      </w:pPr>
    </w:p>
    <w:p w:rsidR="0078104C" w:rsidRDefault="0078104C" w:rsidP="00462338">
      <w:pPr>
        <w:tabs>
          <w:tab w:val="left" w:pos="810"/>
        </w:tabs>
        <w:spacing w:line="360" w:lineRule="auto"/>
        <w:jc w:val="both"/>
        <w:rPr>
          <w:rFonts w:ascii="Arial" w:hAnsi="Arial" w:cs="Arial"/>
          <w:sz w:val="24"/>
          <w:szCs w:val="24"/>
          <w:lang w:val="es-ES"/>
        </w:rPr>
      </w:pPr>
    </w:p>
    <w:p w:rsidR="0078104C" w:rsidRDefault="0078104C" w:rsidP="00462338">
      <w:pPr>
        <w:tabs>
          <w:tab w:val="left" w:pos="810"/>
        </w:tabs>
        <w:spacing w:line="360" w:lineRule="auto"/>
        <w:jc w:val="both"/>
        <w:rPr>
          <w:rFonts w:ascii="Arial" w:hAnsi="Arial" w:cs="Arial"/>
          <w:sz w:val="24"/>
          <w:szCs w:val="24"/>
          <w:lang w:val="es-ES"/>
        </w:rPr>
      </w:pPr>
    </w:p>
    <w:p w:rsidR="0078104C" w:rsidRDefault="0078104C" w:rsidP="00462338">
      <w:pPr>
        <w:tabs>
          <w:tab w:val="left" w:pos="810"/>
        </w:tabs>
        <w:spacing w:line="360" w:lineRule="auto"/>
        <w:jc w:val="both"/>
        <w:rPr>
          <w:rFonts w:ascii="Arial" w:hAnsi="Arial" w:cs="Arial"/>
          <w:sz w:val="24"/>
          <w:szCs w:val="24"/>
          <w:lang w:val="es-ES"/>
        </w:rPr>
      </w:pPr>
    </w:p>
    <w:p w:rsidR="0078104C" w:rsidRPr="009B291F" w:rsidRDefault="0078104C" w:rsidP="00462338">
      <w:pPr>
        <w:tabs>
          <w:tab w:val="left" w:pos="810"/>
        </w:tabs>
        <w:spacing w:line="360" w:lineRule="auto"/>
        <w:jc w:val="both"/>
        <w:rPr>
          <w:rFonts w:ascii="Arial" w:hAnsi="Arial" w:cs="Arial"/>
          <w:sz w:val="24"/>
          <w:szCs w:val="24"/>
          <w:lang w:val="es-ES"/>
        </w:rPr>
      </w:pPr>
    </w:p>
    <w:sectPr w:rsidR="0078104C" w:rsidRPr="009B291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826" w:rsidRDefault="00F52826" w:rsidP="00F46FA0">
      <w:pPr>
        <w:spacing w:after="0" w:line="240" w:lineRule="auto"/>
      </w:pPr>
      <w:r>
        <w:separator/>
      </w:r>
    </w:p>
  </w:endnote>
  <w:endnote w:type="continuationSeparator" w:id="0">
    <w:p w:rsidR="00F52826" w:rsidRDefault="00F52826" w:rsidP="00F4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800022EF" w:usb1="C000205A" w:usb2="00000008" w:usb3="00000000" w:csb0="00000057"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977264"/>
      <w:docPartObj>
        <w:docPartGallery w:val="Page Numbers (Bottom of Page)"/>
        <w:docPartUnique/>
      </w:docPartObj>
    </w:sdtPr>
    <w:sdtEndPr/>
    <w:sdtContent>
      <w:p w:rsidR="00C07885" w:rsidRDefault="00C07885">
        <w:pPr>
          <w:pStyle w:val="Piedepgina"/>
          <w:jc w:val="right"/>
        </w:pPr>
        <w:r>
          <w:fldChar w:fldCharType="begin"/>
        </w:r>
        <w:r>
          <w:instrText>PAGE   \* MERGEFORMAT</w:instrText>
        </w:r>
        <w:r>
          <w:fldChar w:fldCharType="separate"/>
        </w:r>
        <w:r w:rsidR="008D0398" w:rsidRPr="008D0398">
          <w:rPr>
            <w:noProof/>
            <w:lang w:val="es-ES"/>
          </w:rPr>
          <w:t>1</w:t>
        </w:r>
        <w:r>
          <w:fldChar w:fldCharType="end"/>
        </w:r>
      </w:p>
    </w:sdtContent>
  </w:sdt>
  <w:p w:rsidR="00C07885" w:rsidRDefault="00C078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826" w:rsidRDefault="00F52826" w:rsidP="00F46FA0">
      <w:pPr>
        <w:spacing w:after="0" w:line="240" w:lineRule="auto"/>
      </w:pPr>
      <w:r>
        <w:separator/>
      </w:r>
    </w:p>
  </w:footnote>
  <w:footnote w:type="continuationSeparator" w:id="0">
    <w:p w:rsidR="00F52826" w:rsidRDefault="00F52826" w:rsidP="00F46FA0">
      <w:pPr>
        <w:spacing w:after="0" w:line="240" w:lineRule="auto"/>
      </w:pPr>
      <w:r>
        <w:continuationSeparator/>
      </w:r>
    </w:p>
  </w:footnote>
  <w:footnote w:id="1">
    <w:p w:rsidR="00900D5E" w:rsidRPr="002177E5" w:rsidRDefault="00900D5E" w:rsidP="00A27C20">
      <w:pPr>
        <w:pStyle w:val="Textonotapie"/>
        <w:jc w:val="both"/>
        <w:rPr>
          <w:rFonts w:ascii="Arial" w:hAnsi="Arial" w:cs="Arial"/>
          <w:lang w:val="es-ES"/>
        </w:rPr>
      </w:pPr>
      <w:r w:rsidRPr="002177E5">
        <w:rPr>
          <w:rStyle w:val="Refdenotaalpie"/>
          <w:rFonts w:ascii="Arial" w:hAnsi="Arial" w:cs="Arial"/>
        </w:rPr>
        <w:footnoteRef/>
      </w:r>
      <w:r w:rsidRPr="002177E5">
        <w:rPr>
          <w:rFonts w:ascii="Arial" w:hAnsi="Arial" w:cs="Arial"/>
          <w:lang w:val="es-ES"/>
        </w:rPr>
        <w:t xml:space="preserve">  Entendida ésta como la falta en su conjunto de Investigación, persecución, captura, enjuiciamiento y condena de los responsables de las violaciones de los derechos protegidos por la Convención Americana (CIDH:2014: 7)</w:t>
      </w:r>
    </w:p>
  </w:footnote>
  <w:footnote w:id="2">
    <w:p w:rsidR="00900D5E" w:rsidRPr="002177E5" w:rsidRDefault="00900D5E" w:rsidP="00A27C20">
      <w:pPr>
        <w:pStyle w:val="Textonotapie"/>
        <w:jc w:val="both"/>
        <w:rPr>
          <w:rFonts w:ascii="Arial" w:hAnsi="Arial" w:cs="Arial"/>
          <w:lang w:val="es-ES"/>
        </w:rPr>
      </w:pPr>
      <w:r w:rsidRPr="002177E5">
        <w:rPr>
          <w:rStyle w:val="Refdenotaalpie"/>
          <w:rFonts w:ascii="Arial" w:hAnsi="Arial" w:cs="Arial"/>
        </w:rPr>
        <w:footnoteRef/>
      </w:r>
      <w:r w:rsidRPr="002177E5">
        <w:rPr>
          <w:rFonts w:ascii="Arial" w:hAnsi="Arial" w:cs="Arial"/>
          <w:lang w:val="es-ES"/>
        </w:rPr>
        <w:t xml:space="preserve"> Militar hondureño formado en el Colegio Militar de Argentina entre 1958 y 1962, continuando su formación militar en Honduras, Guatemala, Estados Unidos y Perú.</w:t>
      </w:r>
    </w:p>
  </w:footnote>
  <w:footnote w:id="3">
    <w:p w:rsidR="00900D5E" w:rsidRPr="002177E5" w:rsidRDefault="00900D5E" w:rsidP="00A27C20">
      <w:pPr>
        <w:pStyle w:val="Textonotapie"/>
        <w:jc w:val="both"/>
        <w:rPr>
          <w:rFonts w:ascii="Arial" w:hAnsi="Arial" w:cs="Arial"/>
          <w:lang w:val="es-ES"/>
        </w:rPr>
      </w:pPr>
      <w:r w:rsidRPr="002177E5">
        <w:rPr>
          <w:rStyle w:val="Refdenotaalpie"/>
          <w:rFonts w:ascii="Arial" w:hAnsi="Arial" w:cs="Arial"/>
        </w:rPr>
        <w:footnoteRef/>
      </w:r>
      <w:r w:rsidRPr="002177E5">
        <w:rPr>
          <w:rFonts w:ascii="Arial" w:hAnsi="Arial" w:cs="Arial"/>
          <w:lang w:val="es-ES"/>
        </w:rPr>
        <w:t xml:space="preserve"> En una sentencia de la Corte Interamericana de Derechos Humanos se señala "la existencia en Honduras, durante los años 1981 a 1984, de una práctica sistemática y selectiva de desapariciones, al amparo o con la tolerancia del poder público” (1988: 24), esta misma sentencia establece como hechos probados que ese periodo un numero de entre 100 y 150 personas desapareció “sin que de muchas de ellas se haya v</w:t>
      </w:r>
      <w:r w:rsidR="007123E5">
        <w:rPr>
          <w:rFonts w:ascii="Arial" w:hAnsi="Arial" w:cs="Arial"/>
          <w:lang w:val="es-ES"/>
        </w:rPr>
        <w:t>uelto a tener noticia alguna” (</w:t>
      </w:r>
      <w:r w:rsidR="007123E5" w:rsidRPr="00E13E5C">
        <w:rPr>
          <w:rFonts w:ascii="Arial" w:hAnsi="Arial" w:cs="Arial"/>
          <w:lang w:val="es-ES"/>
        </w:rPr>
        <w:t>p</w:t>
      </w:r>
      <w:r w:rsidRPr="002177E5">
        <w:rPr>
          <w:rFonts w:ascii="Arial" w:hAnsi="Arial" w:cs="Arial"/>
          <w:lang w:val="es-ES"/>
        </w:rPr>
        <w:t>. 28), con un patrón similar en las desapariciones, de las que la población consideraba “como un hecho público y notorio que los secuestros se perpetraban por agentes militares, o por policías o por pe</w:t>
      </w:r>
      <w:r w:rsidR="007123E5">
        <w:rPr>
          <w:rFonts w:ascii="Arial" w:hAnsi="Arial" w:cs="Arial"/>
          <w:lang w:val="es-ES"/>
        </w:rPr>
        <w:t>rsonal bajo su dirección” (</w:t>
      </w:r>
      <w:r w:rsidR="007123E5" w:rsidRPr="00E13E5C">
        <w:rPr>
          <w:rFonts w:ascii="Arial" w:hAnsi="Arial" w:cs="Arial"/>
          <w:lang w:val="es-ES"/>
        </w:rPr>
        <w:t>p</w:t>
      </w:r>
      <w:r w:rsidRPr="002177E5">
        <w:rPr>
          <w:rFonts w:ascii="Arial" w:hAnsi="Arial" w:cs="Arial"/>
          <w:lang w:val="es-ES"/>
        </w:rPr>
        <w:t>.</w:t>
      </w:r>
      <w:r w:rsidR="007123E5" w:rsidRPr="00E13E5C">
        <w:rPr>
          <w:rFonts w:ascii="Arial" w:hAnsi="Arial" w:cs="Arial"/>
          <w:lang w:val="es-ES"/>
        </w:rPr>
        <w:t xml:space="preserve"> </w:t>
      </w:r>
      <w:r w:rsidRPr="002177E5">
        <w:rPr>
          <w:rFonts w:ascii="Arial" w:hAnsi="Arial" w:cs="Arial"/>
          <w:lang w:val="es-ES"/>
        </w:rPr>
        <w:t>29). Las victimas de estas desapariciones “eran generalmente personas consideradas por las autoridades hondureñas como peligrosas para la seguridad del Estado” (1988:29).</w:t>
      </w:r>
    </w:p>
  </w:footnote>
  <w:footnote w:id="4">
    <w:p w:rsidR="00900D5E" w:rsidRPr="002177E5" w:rsidRDefault="00900D5E" w:rsidP="00A27C20">
      <w:pPr>
        <w:pStyle w:val="Textonotapie"/>
        <w:jc w:val="both"/>
        <w:rPr>
          <w:rFonts w:ascii="Arial" w:hAnsi="Arial" w:cs="Arial"/>
          <w:lang w:val="es-ES"/>
        </w:rPr>
      </w:pPr>
      <w:r w:rsidRPr="002177E5">
        <w:rPr>
          <w:rStyle w:val="Refdenotaalpie"/>
          <w:rFonts w:ascii="Arial" w:hAnsi="Arial" w:cs="Arial"/>
        </w:rPr>
        <w:footnoteRef/>
      </w:r>
      <w:r w:rsidRPr="002177E5">
        <w:rPr>
          <w:rFonts w:ascii="Arial" w:hAnsi="Arial" w:cs="Arial"/>
          <w:lang w:val="es-ES"/>
        </w:rPr>
        <w:t xml:space="preserve"> De acuerdo a testimonio de sobrevivientes e informantes registrados por COFADEH. </w:t>
      </w:r>
    </w:p>
  </w:footnote>
  <w:footnote w:id="5">
    <w:p w:rsidR="00900D5E" w:rsidRPr="002177E5" w:rsidRDefault="00900D5E" w:rsidP="00A27C20">
      <w:pPr>
        <w:pStyle w:val="Textonotapie"/>
        <w:jc w:val="both"/>
        <w:rPr>
          <w:rFonts w:ascii="Arial" w:hAnsi="Arial" w:cs="Arial"/>
          <w:lang w:val="es-ES"/>
        </w:rPr>
      </w:pPr>
      <w:r w:rsidRPr="002177E5">
        <w:rPr>
          <w:rStyle w:val="Refdenotaalpie"/>
          <w:rFonts w:ascii="Arial" w:hAnsi="Arial" w:cs="Arial"/>
        </w:rPr>
        <w:footnoteRef/>
      </w:r>
      <w:r w:rsidRPr="002177E5">
        <w:rPr>
          <w:rFonts w:ascii="Arial" w:hAnsi="Arial" w:cs="Arial"/>
          <w:lang w:val="es-ES"/>
        </w:rPr>
        <w:t xml:space="preserve"> Relación circunstanciada de los hechos de la acusación, puntos cuarto y quinto (FEDH: 1995). </w:t>
      </w:r>
    </w:p>
  </w:footnote>
  <w:footnote w:id="6">
    <w:p w:rsidR="00900D5E" w:rsidRPr="00267933" w:rsidRDefault="00900D5E" w:rsidP="00A27C20">
      <w:pPr>
        <w:pStyle w:val="Textonotapie"/>
        <w:jc w:val="both"/>
        <w:rPr>
          <w:rFonts w:ascii="Arial" w:hAnsi="Arial" w:cs="Arial"/>
          <w:lang w:val="es-ES"/>
        </w:rPr>
      </w:pPr>
      <w:r w:rsidRPr="002177E5">
        <w:rPr>
          <w:rStyle w:val="Refdenotaalpie"/>
          <w:rFonts w:ascii="Arial" w:hAnsi="Arial" w:cs="Arial"/>
        </w:rPr>
        <w:footnoteRef/>
      </w:r>
      <w:r w:rsidRPr="00267933">
        <w:rPr>
          <w:rFonts w:ascii="Arial" w:hAnsi="Arial" w:cs="Arial"/>
          <w:lang w:val="es-ES"/>
        </w:rPr>
        <w:t xml:space="preserve"> Ibid.</w:t>
      </w:r>
    </w:p>
  </w:footnote>
  <w:footnote w:id="7">
    <w:p w:rsidR="00900D5E" w:rsidRPr="002177E5" w:rsidRDefault="00900D5E" w:rsidP="00A27C20">
      <w:pPr>
        <w:pStyle w:val="Textonotapie"/>
        <w:jc w:val="both"/>
        <w:rPr>
          <w:rFonts w:ascii="Arial" w:hAnsi="Arial" w:cs="Arial"/>
          <w:lang w:val="es-ES"/>
        </w:rPr>
      </w:pPr>
      <w:r w:rsidRPr="002177E5">
        <w:rPr>
          <w:rStyle w:val="Refdenotaalpie"/>
          <w:rFonts w:ascii="Arial" w:hAnsi="Arial" w:cs="Arial"/>
        </w:rPr>
        <w:footnoteRef/>
      </w:r>
      <w:r w:rsidRPr="002177E5">
        <w:rPr>
          <w:rFonts w:ascii="Arial" w:hAnsi="Arial" w:cs="Arial"/>
          <w:lang w:val="es-ES"/>
        </w:rPr>
        <w:t xml:space="preserve"> Esquipulas I y II en 1986 y 1987 respectivamente. </w:t>
      </w:r>
    </w:p>
  </w:footnote>
  <w:footnote w:id="8">
    <w:p w:rsidR="00900D5E" w:rsidRPr="002177E5" w:rsidRDefault="00900D5E" w:rsidP="00A27C20">
      <w:pPr>
        <w:pStyle w:val="Textonotapie"/>
        <w:jc w:val="both"/>
        <w:rPr>
          <w:rFonts w:ascii="Arial" w:hAnsi="Arial" w:cs="Arial"/>
          <w:lang w:val="es-ES"/>
        </w:rPr>
      </w:pPr>
      <w:r w:rsidRPr="002177E5">
        <w:rPr>
          <w:rStyle w:val="Refdenotaalpie"/>
          <w:rFonts w:ascii="Arial" w:hAnsi="Arial" w:cs="Arial"/>
        </w:rPr>
        <w:footnoteRef/>
      </w:r>
      <w:r w:rsidRPr="002177E5">
        <w:rPr>
          <w:rFonts w:ascii="Arial" w:hAnsi="Arial" w:cs="Arial"/>
          <w:lang w:val="es-ES"/>
        </w:rPr>
        <w:t xml:space="preserve"> Creado por el Decreto Ejecutivo 26-92, del 8 de junio de 1992. </w:t>
      </w:r>
    </w:p>
  </w:footnote>
  <w:footnote w:id="9">
    <w:p w:rsidR="00900D5E" w:rsidRPr="002177E5" w:rsidRDefault="00900D5E" w:rsidP="00A27C20">
      <w:pPr>
        <w:pStyle w:val="Textonotapie"/>
        <w:jc w:val="both"/>
        <w:rPr>
          <w:rFonts w:ascii="Arial" w:hAnsi="Arial" w:cs="Arial"/>
          <w:lang w:val="es-ES"/>
        </w:rPr>
      </w:pPr>
      <w:r w:rsidRPr="002177E5">
        <w:rPr>
          <w:rStyle w:val="Refdenotaalpie"/>
          <w:rFonts w:ascii="Arial" w:hAnsi="Arial" w:cs="Arial"/>
        </w:rPr>
        <w:footnoteRef/>
      </w:r>
      <w:r w:rsidRPr="002177E5">
        <w:rPr>
          <w:rFonts w:ascii="Arial" w:hAnsi="Arial" w:cs="Arial"/>
          <w:lang w:val="es-ES"/>
        </w:rPr>
        <w:t xml:space="preserve"> El primero, el número 199-87 del 29 de noviembre de 1987, bajo el gobierno del ingeniero José Simón Azcona y los restantes 30-90-E del 14 de diciembre de 1990 y 87-91 del 1O de julio de 1991, ambos del gobierno de Rafael Leonardo Callejas.</w:t>
      </w:r>
    </w:p>
  </w:footnote>
  <w:footnote w:id="10">
    <w:p w:rsidR="00900D5E" w:rsidRPr="002177E5" w:rsidRDefault="00900D5E" w:rsidP="00A27C20">
      <w:pPr>
        <w:pStyle w:val="Textonotapie"/>
        <w:jc w:val="both"/>
        <w:rPr>
          <w:rFonts w:ascii="Arial" w:hAnsi="Arial" w:cs="Arial"/>
          <w:lang w:val="es-ES"/>
        </w:rPr>
      </w:pPr>
      <w:r w:rsidRPr="002177E5">
        <w:rPr>
          <w:rStyle w:val="Refdenotaalpie"/>
          <w:rFonts w:ascii="Arial" w:hAnsi="Arial" w:cs="Arial"/>
        </w:rPr>
        <w:footnoteRef/>
      </w:r>
      <w:r w:rsidRPr="002177E5">
        <w:rPr>
          <w:rFonts w:ascii="Arial" w:hAnsi="Arial" w:cs="Arial"/>
          <w:lang w:val="es-ES"/>
        </w:rPr>
        <w:t xml:space="preserve"> Algunos altos funcionarlos del Gabinete habían sido víctimas de persecución y/o detención clandestina y torturas en la década de los 80s.</w:t>
      </w:r>
    </w:p>
  </w:footnote>
  <w:footnote w:id="11">
    <w:p w:rsidR="00900D5E" w:rsidRPr="002177E5" w:rsidRDefault="00900D5E" w:rsidP="00A27C20">
      <w:pPr>
        <w:pStyle w:val="Textonotapie"/>
        <w:jc w:val="both"/>
        <w:rPr>
          <w:rFonts w:ascii="Arial" w:hAnsi="Arial" w:cs="Arial"/>
          <w:lang w:val="es-ES"/>
        </w:rPr>
      </w:pPr>
      <w:r w:rsidRPr="002177E5">
        <w:rPr>
          <w:rStyle w:val="Refdenotaalpie"/>
          <w:rFonts w:ascii="Arial" w:hAnsi="Arial" w:cs="Arial"/>
        </w:rPr>
        <w:footnoteRef/>
      </w:r>
      <w:r w:rsidRPr="002177E5">
        <w:rPr>
          <w:rFonts w:ascii="Arial" w:hAnsi="Arial" w:cs="Arial"/>
          <w:lang w:val="es-ES"/>
        </w:rPr>
        <w:t xml:space="preserve"> Con el propósito de edificar un sitio conmemorativo de los detenidos desaparecidos y asesinados por motivos políticos en la década de 1980, en 1999 el COFADEH adquirió un predio de 10,776 metros cuadrados en la aldea La Joya, municipio de Santa Ana, a unos 40 kms al sur de Tegucigalpa, zona de clima agradable y gran belleza natural. Este lugar colinda con sitios que fueron utilizados como centros de detención clandestina, interrogación, tortura y muerte de muchos detenidos desaparecidos.</w:t>
      </w:r>
    </w:p>
    <w:p w:rsidR="00900D5E" w:rsidRPr="002177E5" w:rsidRDefault="00900D5E" w:rsidP="00A27C20">
      <w:pPr>
        <w:pStyle w:val="Textonotapie"/>
        <w:jc w:val="both"/>
        <w:rPr>
          <w:rFonts w:ascii="Arial" w:hAnsi="Arial" w:cs="Arial"/>
          <w:lang w:val="es-ES"/>
        </w:rPr>
      </w:pPr>
      <w:r w:rsidRPr="002177E5">
        <w:rPr>
          <w:rFonts w:ascii="Arial" w:hAnsi="Arial" w:cs="Arial"/>
          <w:lang w:val="es-ES"/>
        </w:rPr>
        <w:t>En los alrededores de la zona se presume existieron cementerios clandestinos. En este lugar se desarrollan diferentes proyectos de memoria, entre ellos la erección de un monumento y la siembra simbólica de un sendero de árboles en memoria de cada una de las víctimas de desaparición forzada reconocidas por el Estado de Honduras.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74C76"/>
    <w:multiLevelType w:val="hybridMultilevel"/>
    <w:tmpl w:val="0992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93"/>
    <w:rsid w:val="00017E04"/>
    <w:rsid w:val="000569EF"/>
    <w:rsid w:val="00073993"/>
    <w:rsid w:val="000B6EE3"/>
    <w:rsid w:val="000F46C2"/>
    <w:rsid w:val="00141184"/>
    <w:rsid w:val="001D3002"/>
    <w:rsid w:val="001F65D7"/>
    <w:rsid w:val="00200215"/>
    <w:rsid w:val="002177E5"/>
    <w:rsid w:val="00267933"/>
    <w:rsid w:val="0026799C"/>
    <w:rsid w:val="002B692B"/>
    <w:rsid w:val="00311533"/>
    <w:rsid w:val="00316470"/>
    <w:rsid w:val="00333F77"/>
    <w:rsid w:val="00343DD2"/>
    <w:rsid w:val="00357921"/>
    <w:rsid w:val="00362A58"/>
    <w:rsid w:val="00415B4E"/>
    <w:rsid w:val="00423591"/>
    <w:rsid w:val="00455648"/>
    <w:rsid w:val="00462338"/>
    <w:rsid w:val="004B640A"/>
    <w:rsid w:val="0050629A"/>
    <w:rsid w:val="00530156"/>
    <w:rsid w:val="005A4E00"/>
    <w:rsid w:val="005C644E"/>
    <w:rsid w:val="00604688"/>
    <w:rsid w:val="006076D4"/>
    <w:rsid w:val="006113DF"/>
    <w:rsid w:val="0066203D"/>
    <w:rsid w:val="00694731"/>
    <w:rsid w:val="006A1F56"/>
    <w:rsid w:val="006B7ACD"/>
    <w:rsid w:val="006F2E8D"/>
    <w:rsid w:val="0070170E"/>
    <w:rsid w:val="007123E5"/>
    <w:rsid w:val="0078104C"/>
    <w:rsid w:val="00867800"/>
    <w:rsid w:val="008B415A"/>
    <w:rsid w:val="008C6E27"/>
    <w:rsid w:val="008D0398"/>
    <w:rsid w:val="00900D5E"/>
    <w:rsid w:val="00991180"/>
    <w:rsid w:val="00993DD7"/>
    <w:rsid w:val="009B291F"/>
    <w:rsid w:val="009C4FA4"/>
    <w:rsid w:val="00A1682B"/>
    <w:rsid w:val="00A27C20"/>
    <w:rsid w:val="00A31376"/>
    <w:rsid w:val="00A64FBE"/>
    <w:rsid w:val="00B57752"/>
    <w:rsid w:val="00B61935"/>
    <w:rsid w:val="00B63A67"/>
    <w:rsid w:val="00BD266E"/>
    <w:rsid w:val="00C0519B"/>
    <w:rsid w:val="00C07885"/>
    <w:rsid w:val="00C17934"/>
    <w:rsid w:val="00C61E08"/>
    <w:rsid w:val="00C80F5F"/>
    <w:rsid w:val="00C9082C"/>
    <w:rsid w:val="00C92D10"/>
    <w:rsid w:val="00D01BDD"/>
    <w:rsid w:val="00D12C98"/>
    <w:rsid w:val="00D17B6E"/>
    <w:rsid w:val="00D87B70"/>
    <w:rsid w:val="00DB5719"/>
    <w:rsid w:val="00DE3049"/>
    <w:rsid w:val="00E13E5C"/>
    <w:rsid w:val="00E418A0"/>
    <w:rsid w:val="00F02E76"/>
    <w:rsid w:val="00F46FA0"/>
    <w:rsid w:val="00F52826"/>
    <w:rsid w:val="00F86257"/>
    <w:rsid w:val="00FA20EF"/>
    <w:rsid w:val="00FB262C"/>
    <w:rsid w:val="00FB7156"/>
    <w:rsid w:val="00FC1640"/>
    <w:rsid w:val="00FD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73B5A-08AA-421E-9443-53BCFEA2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F46FA0"/>
    <w:pPr>
      <w:spacing w:after="0" w:line="240" w:lineRule="auto"/>
    </w:pPr>
    <w:rPr>
      <w:sz w:val="20"/>
      <w:szCs w:val="20"/>
    </w:rPr>
  </w:style>
  <w:style w:type="character" w:customStyle="1" w:styleId="TextonotapieCar">
    <w:name w:val="Texto nota pie Car"/>
    <w:basedOn w:val="Fuentedeprrafopredeter"/>
    <w:link w:val="Textonotapie"/>
    <w:uiPriority w:val="99"/>
    <w:rsid w:val="00F46FA0"/>
    <w:rPr>
      <w:sz w:val="20"/>
      <w:szCs w:val="20"/>
    </w:rPr>
  </w:style>
  <w:style w:type="character" w:styleId="Refdenotaalpie">
    <w:name w:val="footnote reference"/>
    <w:basedOn w:val="Fuentedeprrafopredeter"/>
    <w:uiPriority w:val="99"/>
    <w:semiHidden/>
    <w:unhideWhenUsed/>
    <w:rsid w:val="00F46FA0"/>
    <w:rPr>
      <w:vertAlign w:val="superscript"/>
    </w:rPr>
  </w:style>
  <w:style w:type="paragraph" w:styleId="Prrafodelista">
    <w:name w:val="List Paragraph"/>
    <w:basedOn w:val="Normal"/>
    <w:uiPriority w:val="34"/>
    <w:qFormat/>
    <w:rsid w:val="006B7ACD"/>
    <w:pPr>
      <w:ind w:left="720"/>
      <w:contextualSpacing/>
    </w:pPr>
  </w:style>
  <w:style w:type="paragraph" w:styleId="Textodeglobo">
    <w:name w:val="Balloon Text"/>
    <w:basedOn w:val="Normal"/>
    <w:link w:val="TextodegloboCar"/>
    <w:uiPriority w:val="99"/>
    <w:semiHidden/>
    <w:unhideWhenUsed/>
    <w:rsid w:val="004556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648"/>
    <w:rPr>
      <w:rFonts w:ascii="Tahoma" w:hAnsi="Tahoma" w:cs="Tahoma"/>
      <w:sz w:val="16"/>
      <w:szCs w:val="16"/>
    </w:rPr>
  </w:style>
  <w:style w:type="character" w:styleId="Hipervnculo">
    <w:name w:val="Hyperlink"/>
    <w:basedOn w:val="Fuentedeprrafopredeter"/>
    <w:uiPriority w:val="99"/>
    <w:unhideWhenUsed/>
    <w:rsid w:val="00455648"/>
    <w:rPr>
      <w:color w:val="0000FF" w:themeColor="hyperlink"/>
      <w:u w:val="single"/>
    </w:rPr>
  </w:style>
  <w:style w:type="paragraph" w:styleId="Encabezado">
    <w:name w:val="header"/>
    <w:basedOn w:val="Normal"/>
    <w:link w:val="EncabezadoCar"/>
    <w:uiPriority w:val="99"/>
    <w:unhideWhenUsed/>
    <w:rsid w:val="00C0788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07885"/>
  </w:style>
  <w:style w:type="paragraph" w:styleId="Piedepgina">
    <w:name w:val="footer"/>
    <w:basedOn w:val="Normal"/>
    <w:link w:val="PiedepginaCar"/>
    <w:uiPriority w:val="99"/>
    <w:unhideWhenUsed/>
    <w:rsid w:val="00C0788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0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fensoresenlinea.com/cms/index.php?ltemid=150&amp;id=174%3Aqobierno-aprueba-decreto-que-busca-reparacion-inteqral-a-victimas-de-violaciones-a-derechos-humanos-&amp;option=com/content&amp;view=artic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as.org/es/cidh/informes/pdfs/Derecho-Verdad-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uments-dds-nv.un.orq/doc/UNDOC/GEN/G05/109/03/PDF/G0510903.pdf?QpenEl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teidh.or.cr/docs/casos/articulos/seriec_04_esp.pdf" TargetMode="External"/><Relationship Id="rId5" Type="http://schemas.openxmlformats.org/officeDocument/2006/relationships/webSettings" Target="webSettings.xml"/><Relationship Id="rId15" Type="http://schemas.openxmlformats.org/officeDocument/2006/relationships/hyperlink" Target="http://www.derechos.org/nizkor/espana/doc/iova/fiscal.html" TargetMode="External"/><Relationship Id="rId10" Type="http://schemas.openxmlformats.org/officeDocument/2006/relationships/hyperlink" Target="http://www.memoria.fahce.unlp.edu.ar/tesis/te.672/te.67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lo.br/scielo.php?script=sci_arttext&amp;pid=S0104-83332015000100423" TargetMode="External"/><Relationship Id="rId14" Type="http://schemas.openxmlformats.org/officeDocument/2006/relationships/hyperlink" Target="http://www.desaparecidos.org/fedefa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3FC3-991A-40F3-94F0-9BEEEEB52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6017</Words>
  <Characters>33098</Characters>
  <Application>Microsoft Office Word</Application>
  <DocSecurity>0</DocSecurity>
  <Lines>275</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User</cp:lastModifiedBy>
  <cp:revision>2</cp:revision>
  <dcterms:created xsi:type="dcterms:W3CDTF">2017-10-03T01:38:00Z</dcterms:created>
  <dcterms:modified xsi:type="dcterms:W3CDTF">2017-10-03T01:38:00Z</dcterms:modified>
</cp:coreProperties>
</file>